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48141" w14:textId="77777777" w:rsidR="0022030A" w:rsidRDefault="0022030A">
      <w:pPr>
        <w:pStyle w:val="AIAAgreementBodyText"/>
        <w:rPr>
          <w:sz w:val="4"/>
          <w:szCs w:val="4"/>
        </w:rPr>
        <w:sectPr w:rsidR="0022030A" w:rsidSect="004B3735">
          <w:footerReference w:type="default" r:id="rId8"/>
          <w:headerReference w:type="first" r:id="rId9"/>
          <w:footerReference w:type="first" r:id="rId10"/>
          <w:pgSz w:w="12240" w:h="15840" w:code="1"/>
          <w:pgMar w:top="1009" w:right="616" w:bottom="862" w:left="1440" w:header="970" w:footer="0" w:gutter="0"/>
          <w:pgNumType w:start="1"/>
          <w:cols w:space="720"/>
          <w:noEndnote/>
          <w:titlePg/>
          <w:docGrid w:linePitch="272"/>
        </w:sectPr>
      </w:pPr>
    </w:p>
    <w:p w14:paraId="24FF725B" w14:textId="062EBD91" w:rsidR="00375FE8" w:rsidRDefault="002201E4">
      <w:pPr>
        <w:pStyle w:val="AIAAgreementBodyText"/>
      </w:pPr>
      <w:r>
        <w:rPr>
          <w:rStyle w:val="AIAEmphasis"/>
          <w:rFonts w:cs="Arial Narrow"/>
          <w:bCs/>
        </w:rPr>
        <w:t>AGREEMENT</w:t>
      </w:r>
      <w:r>
        <w:t xml:space="preserve"> made as of the</w:t>
      </w:r>
      <w:r w:rsidR="006C2301">
        <w:t xml:space="preserve"> </w:t>
      </w:r>
      <w:r w:rsidR="00D67131">
        <w:t>____</w:t>
      </w:r>
      <w:r w:rsidR="006C2301">
        <w:t xml:space="preserve"> </w:t>
      </w:r>
      <w:r>
        <w:t xml:space="preserve">day of </w:t>
      </w:r>
      <w:r w:rsidR="006C2301">
        <w:t xml:space="preserve"> </w:t>
      </w:r>
      <w:r w:rsidR="00D67131">
        <w:t>____</w:t>
      </w:r>
      <w:r w:rsidR="006C2301">
        <w:t xml:space="preserve"> </w:t>
      </w:r>
      <w:r>
        <w:t xml:space="preserve">in the year </w:t>
      </w:r>
      <w:r w:rsidR="006C2301">
        <w:rPr>
          <w:rStyle w:val="AIAFillPointText"/>
        </w:rPr>
        <w:t>202</w:t>
      </w:r>
      <w:r w:rsidR="00D67131">
        <w:rPr>
          <w:rStyle w:val="AIAFillPointText"/>
        </w:rPr>
        <w:t>4</w:t>
      </w:r>
    </w:p>
    <w:p w14:paraId="76D2DB6E" w14:textId="77777777" w:rsidR="00375FE8" w:rsidRDefault="002201E4">
      <w:pPr>
        <w:pStyle w:val="AIAItalics"/>
      </w:pPr>
      <w:r>
        <w:t>(In words, indicate day, month and year.)</w:t>
      </w:r>
    </w:p>
    <w:p w14:paraId="12390B04" w14:textId="77777777" w:rsidR="00375FE8" w:rsidRDefault="00375FE8">
      <w:pPr>
        <w:pStyle w:val="AIAAgreementBodyText"/>
      </w:pPr>
    </w:p>
    <w:p w14:paraId="31685C44" w14:textId="77777777" w:rsidR="00375FE8" w:rsidRDefault="002201E4">
      <w:pPr>
        <w:pStyle w:val="AIAAgreementBodyText"/>
      </w:pPr>
      <w:r>
        <w:rPr>
          <w:rStyle w:val="AIAEmphasis"/>
          <w:rFonts w:cs="Arial Narrow"/>
          <w:bCs/>
        </w:rPr>
        <w:t>BETWEEN</w:t>
      </w:r>
      <w:r>
        <w:t xml:space="preserve"> the Owner:</w:t>
      </w:r>
    </w:p>
    <w:p w14:paraId="0BA85EF1" w14:textId="77777777" w:rsidR="00CB3075" w:rsidRPr="00AB6EEF" w:rsidRDefault="00047929">
      <w:pPr>
        <w:pStyle w:val="AIAFillPointParagraph"/>
      </w:pPr>
      <w:r w:rsidRPr="00AB6EEF">
        <w:t>Rowan University</w:t>
      </w:r>
    </w:p>
    <w:p w14:paraId="554F0CE8" w14:textId="77777777" w:rsidR="00047929" w:rsidRPr="00AB6EEF" w:rsidRDefault="00047929">
      <w:pPr>
        <w:pStyle w:val="AIAFillPointParagraph"/>
      </w:pPr>
      <w:r w:rsidRPr="00AB6EEF">
        <w:t>201 Mullica Hill Road</w:t>
      </w:r>
    </w:p>
    <w:p w14:paraId="54AEF373" w14:textId="77777777" w:rsidR="00047929" w:rsidRDefault="00047929">
      <w:pPr>
        <w:pStyle w:val="AIAFillPointParagraph"/>
      </w:pPr>
      <w:r w:rsidRPr="00AB6EEF">
        <w:t>Glassboro, NJ 08028</w:t>
      </w:r>
    </w:p>
    <w:p w14:paraId="56BE7471" w14:textId="77777777" w:rsidR="00375FE8" w:rsidRDefault="00375FE8">
      <w:pPr>
        <w:pStyle w:val="AIAAgreementBodyText"/>
      </w:pPr>
    </w:p>
    <w:p w14:paraId="638601F1" w14:textId="77777777" w:rsidR="00375FE8" w:rsidRDefault="002201E4">
      <w:pPr>
        <w:pStyle w:val="AIAAgreementBodyText"/>
      </w:pPr>
      <w:r>
        <w:t>and the Contractor:</w:t>
      </w:r>
    </w:p>
    <w:p w14:paraId="27057429" w14:textId="77777777" w:rsidR="00AB6EEF" w:rsidRDefault="00AB6EEF">
      <w:pPr>
        <w:pStyle w:val="AIAAgreementBodyText"/>
      </w:pPr>
    </w:p>
    <w:p w14:paraId="17461B2B" w14:textId="77777777" w:rsidR="00BE012C" w:rsidRDefault="00BE012C">
      <w:pPr>
        <w:pStyle w:val="AIAFillPointParagraph"/>
      </w:pPr>
    </w:p>
    <w:p w14:paraId="778D0507" w14:textId="77777777" w:rsidR="00BE012C" w:rsidRDefault="00BE012C">
      <w:pPr>
        <w:pStyle w:val="AIAFillPointParagraph"/>
      </w:pPr>
    </w:p>
    <w:p w14:paraId="7806D786" w14:textId="77777777" w:rsidR="00BE012C" w:rsidRDefault="00BE012C">
      <w:pPr>
        <w:pStyle w:val="AIAFillPointParagraph"/>
      </w:pPr>
    </w:p>
    <w:p w14:paraId="398724CB" w14:textId="77777777" w:rsidR="00BE012C" w:rsidRDefault="00BE012C">
      <w:pPr>
        <w:pStyle w:val="AIAFillPointParagraph"/>
      </w:pPr>
    </w:p>
    <w:p w14:paraId="109B55FE" w14:textId="77777777" w:rsidR="00375FE8" w:rsidRDefault="00375FE8">
      <w:pPr>
        <w:pStyle w:val="AIAAgreementBodyText"/>
      </w:pPr>
    </w:p>
    <w:p w14:paraId="323EA75F" w14:textId="77777777" w:rsidR="00375FE8" w:rsidRDefault="002201E4">
      <w:pPr>
        <w:pStyle w:val="AIAAgreementBodyText"/>
      </w:pPr>
      <w:r>
        <w:t>for the following Project:</w:t>
      </w:r>
    </w:p>
    <w:p w14:paraId="28A7C6E6" w14:textId="77777777" w:rsidR="00375FE8" w:rsidRDefault="00375FE8">
      <w:pPr>
        <w:pStyle w:val="AIAAgreementBodyText"/>
      </w:pPr>
    </w:p>
    <w:p w14:paraId="285E646A" w14:textId="35D63245" w:rsidR="006C2301" w:rsidRDefault="00D67131" w:rsidP="00BE012C">
      <w:pPr>
        <w:pStyle w:val="AIAFillPointParagraph"/>
      </w:pPr>
      <w:bookmarkStart w:id="0" w:name="_Hlk170900130"/>
      <w:r>
        <w:t>R</w:t>
      </w:r>
      <w:r w:rsidRPr="0030496B">
        <w:t>enovation</w:t>
      </w:r>
      <w:r>
        <w:t>s</w:t>
      </w:r>
      <w:r w:rsidRPr="0030496B">
        <w:t xml:space="preserve"> of Campbell Library, located at 215 Mullica Hill Road, Glassboro, NJ 08028</w:t>
      </w:r>
    </w:p>
    <w:bookmarkEnd w:id="0"/>
    <w:p w14:paraId="7FCB6A72" w14:textId="77777777" w:rsidR="00BE012C" w:rsidRDefault="00BE012C" w:rsidP="00BE012C">
      <w:pPr>
        <w:pStyle w:val="AIAFillPointParagraph"/>
      </w:pPr>
    </w:p>
    <w:p w14:paraId="39BF815D" w14:textId="77777777" w:rsidR="00BE012C" w:rsidRDefault="00BE012C" w:rsidP="00BE012C">
      <w:pPr>
        <w:pStyle w:val="AIAFillPointParagraph"/>
      </w:pPr>
    </w:p>
    <w:p w14:paraId="02D2A0A2" w14:textId="77777777" w:rsidR="00BE012C" w:rsidRDefault="00BE012C" w:rsidP="00BE012C">
      <w:pPr>
        <w:pStyle w:val="AIAFillPointParagraph"/>
      </w:pPr>
    </w:p>
    <w:p w14:paraId="65692424" w14:textId="77777777" w:rsidR="00BE012C" w:rsidRDefault="00BE012C" w:rsidP="00BE012C">
      <w:pPr>
        <w:pStyle w:val="AIAAgreementBodyText"/>
      </w:pPr>
    </w:p>
    <w:p w14:paraId="0D9C6940" w14:textId="77777777" w:rsidR="00BE012C" w:rsidRDefault="00BE012C">
      <w:pPr>
        <w:pStyle w:val="AIAAgreementBodyText"/>
      </w:pPr>
    </w:p>
    <w:p w14:paraId="447E8382" w14:textId="77777777" w:rsidR="00375FE8" w:rsidRPr="00047929" w:rsidRDefault="002201E4">
      <w:pPr>
        <w:pStyle w:val="AIAAgreementBodyText"/>
      </w:pPr>
      <w:r>
        <w:t>The Architect:</w:t>
      </w:r>
    </w:p>
    <w:p w14:paraId="4487E21A" w14:textId="77777777" w:rsidR="00AB6EEF" w:rsidRDefault="00AB6EEF">
      <w:pPr>
        <w:pStyle w:val="AIAAgreementBodyText"/>
      </w:pPr>
      <w:bookmarkStart w:id="1" w:name="bm_ArchitectFullFirmName"/>
    </w:p>
    <w:bookmarkEnd w:id="1"/>
    <w:p w14:paraId="49A69AD8" w14:textId="77777777" w:rsidR="006B1C59" w:rsidRDefault="006B1C59" w:rsidP="006B1C59">
      <w:pPr>
        <w:pStyle w:val="AIAFillPointParagraph"/>
      </w:pPr>
      <w:r>
        <w:t xml:space="preserve">Kimmel Bogrette Architecture </w:t>
      </w:r>
    </w:p>
    <w:p w14:paraId="178F248B" w14:textId="77777777" w:rsidR="006B1C59" w:rsidRDefault="006B1C59" w:rsidP="006B1C59">
      <w:pPr>
        <w:pStyle w:val="AIAFillPointParagraph"/>
      </w:pPr>
      <w:r>
        <w:t xml:space="preserve">482 Norristown Road, Suite 200 </w:t>
      </w:r>
    </w:p>
    <w:p w14:paraId="28EF6FC4" w14:textId="69799454" w:rsidR="00BE012C" w:rsidRDefault="006B1C59" w:rsidP="006B1C59">
      <w:pPr>
        <w:pStyle w:val="AIAFillPointParagraph"/>
      </w:pPr>
      <w:r>
        <w:t>Blue Bell, PA 19422</w:t>
      </w:r>
    </w:p>
    <w:p w14:paraId="049F74F8" w14:textId="77777777" w:rsidR="00BE012C" w:rsidRDefault="00BE012C" w:rsidP="00BE012C">
      <w:pPr>
        <w:pStyle w:val="AIAFillPointParagraph"/>
      </w:pPr>
    </w:p>
    <w:p w14:paraId="7456FB7F" w14:textId="77777777" w:rsidR="00BE012C" w:rsidRDefault="00BE012C" w:rsidP="00BE012C">
      <w:pPr>
        <w:pStyle w:val="AIAFillPointParagraph"/>
      </w:pPr>
    </w:p>
    <w:p w14:paraId="47FB3A30" w14:textId="77777777" w:rsidR="00BE012C" w:rsidRDefault="00BE012C" w:rsidP="00BE012C">
      <w:pPr>
        <w:pStyle w:val="AIAAgreementBodyText"/>
      </w:pPr>
    </w:p>
    <w:p w14:paraId="0BF41171" w14:textId="77777777" w:rsidR="00BE012C" w:rsidRDefault="00BE012C">
      <w:pPr>
        <w:pStyle w:val="AIAAgreementBodyText"/>
      </w:pPr>
    </w:p>
    <w:p w14:paraId="2D4DD2E6" w14:textId="77777777" w:rsidR="00375FE8" w:rsidRDefault="002201E4">
      <w:pPr>
        <w:pStyle w:val="AIAAgreementBodyText"/>
      </w:pPr>
      <w:r>
        <w:t>The Owner and Contractor agree as follows.</w:t>
      </w:r>
    </w:p>
    <w:p w14:paraId="1DA099E6" w14:textId="77777777" w:rsidR="00375FE8" w:rsidRDefault="002201E4">
      <w:pPr>
        <w:pStyle w:val="AIAAgreementBodyText"/>
        <w:rPr>
          <w:sz w:val="2"/>
          <w:szCs w:val="2"/>
        </w:rPr>
      </w:pPr>
      <w:r>
        <w:br w:type="page"/>
      </w:r>
    </w:p>
    <w:p w14:paraId="353CC5F3" w14:textId="77777777" w:rsidR="00375FE8" w:rsidRDefault="002201E4">
      <w:pPr>
        <w:pStyle w:val="AIATableofArticles"/>
      </w:pPr>
      <w:r>
        <w:lastRenderedPageBreak/>
        <w:t>TABLE OF ARTICLES</w:t>
      </w:r>
    </w:p>
    <w:p w14:paraId="7782DA5C" w14:textId="77777777" w:rsidR="00375FE8" w:rsidRDefault="00375FE8">
      <w:pPr>
        <w:pStyle w:val="AIATableofArticles"/>
      </w:pPr>
    </w:p>
    <w:p w14:paraId="71FFE884" w14:textId="77777777" w:rsidR="00375FE8" w:rsidRDefault="002201E4">
      <w:pPr>
        <w:pStyle w:val="AIATableofArticles"/>
      </w:pPr>
      <w:r>
        <w:t>1</w:t>
      </w:r>
      <w:r>
        <w:tab/>
        <w:t>THE CONTRACT DOCUMENTS</w:t>
      </w:r>
    </w:p>
    <w:p w14:paraId="0187FBC7" w14:textId="77777777" w:rsidR="00375FE8" w:rsidRDefault="00375FE8">
      <w:pPr>
        <w:pStyle w:val="AIATableofArticles"/>
      </w:pPr>
    </w:p>
    <w:p w14:paraId="58D2C374" w14:textId="77777777" w:rsidR="00375FE8" w:rsidRDefault="002201E4">
      <w:pPr>
        <w:pStyle w:val="AIATableofArticles"/>
      </w:pPr>
      <w:r>
        <w:t>2</w:t>
      </w:r>
      <w:r>
        <w:tab/>
        <w:t>THE WORK OF THIS CONTRACT</w:t>
      </w:r>
    </w:p>
    <w:p w14:paraId="28A121E5" w14:textId="77777777" w:rsidR="00375FE8" w:rsidRDefault="00375FE8">
      <w:pPr>
        <w:pStyle w:val="AIATableofArticles"/>
      </w:pPr>
    </w:p>
    <w:p w14:paraId="489E0A95" w14:textId="77777777" w:rsidR="00375FE8" w:rsidRDefault="002201E4">
      <w:pPr>
        <w:pStyle w:val="AIATableofArticles"/>
      </w:pPr>
      <w:r>
        <w:t>3</w:t>
      </w:r>
      <w:r>
        <w:tab/>
        <w:t>DATE OF COMMENCEMENT AND SUBSTANTIAL COMPLETION</w:t>
      </w:r>
    </w:p>
    <w:p w14:paraId="7208DF67" w14:textId="77777777" w:rsidR="00375FE8" w:rsidRDefault="00375FE8">
      <w:pPr>
        <w:pStyle w:val="AIATableofArticles"/>
      </w:pPr>
    </w:p>
    <w:p w14:paraId="596F5420" w14:textId="77777777" w:rsidR="00375FE8" w:rsidRDefault="002201E4">
      <w:pPr>
        <w:pStyle w:val="AIATableofArticles"/>
      </w:pPr>
      <w:r>
        <w:t>4</w:t>
      </w:r>
      <w:r>
        <w:tab/>
        <w:t>CONTRACT SUM</w:t>
      </w:r>
    </w:p>
    <w:p w14:paraId="1EFB2412" w14:textId="77777777" w:rsidR="00375FE8" w:rsidRDefault="00375FE8">
      <w:pPr>
        <w:pStyle w:val="AIASubheading"/>
      </w:pPr>
    </w:p>
    <w:p w14:paraId="23A39537" w14:textId="77777777" w:rsidR="00375FE8" w:rsidRDefault="002201E4">
      <w:pPr>
        <w:pStyle w:val="AIATableofArticles"/>
      </w:pPr>
      <w:r>
        <w:t>5</w:t>
      </w:r>
      <w:r>
        <w:tab/>
        <w:t>PAYMENTS</w:t>
      </w:r>
    </w:p>
    <w:p w14:paraId="55A02E2E" w14:textId="77777777" w:rsidR="00375FE8" w:rsidRDefault="00375FE8">
      <w:pPr>
        <w:pStyle w:val="AIATableofArticles"/>
      </w:pPr>
    </w:p>
    <w:p w14:paraId="7D187452" w14:textId="77777777" w:rsidR="00375FE8" w:rsidRDefault="002201E4">
      <w:pPr>
        <w:pStyle w:val="AIATableofArticles"/>
      </w:pPr>
      <w:r>
        <w:t>6</w:t>
      </w:r>
      <w:r>
        <w:tab/>
        <w:t>DISPUTE RESOLUTION</w:t>
      </w:r>
    </w:p>
    <w:p w14:paraId="2E337749" w14:textId="77777777" w:rsidR="00375FE8" w:rsidRDefault="00375FE8">
      <w:pPr>
        <w:pStyle w:val="AIATableofArticles"/>
      </w:pPr>
    </w:p>
    <w:p w14:paraId="0773EAFD" w14:textId="77777777" w:rsidR="00375FE8" w:rsidRDefault="002201E4">
      <w:pPr>
        <w:pStyle w:val="AIATableofArticles"/>
      </w:pPr>
      <w:r>
        <w:t>7</w:t>
      </w:r>
      <w:r>
        <w:tab/>
        <w:t>TERMINATION OR SUSPENSION</w:t>
      </w:r>
    </w:p>
    <w:p w14:paraId="050A999F" w14:textId="77777777" w:rsidR="00375FE8" w:rsidRDefault="00375FE8">
      <w:pPr>
        <w:pStyle w:val="AIATableofArticles"/>
      </w:pPr>
    </w:p>
    <w:p w14:paraId="02B41499" w14:textId="77777777" w:rsidR="00375FE8" w:rsidRDefault="002201E4">
      <w:pPr>
        <w:pStyle w:val="AIATableofArticles"/>
      </w:pPr>
      <w:r>
        <w:t>8</w:t>
      </w:r>
      <w:r>
        <w:tab/>
        <w:t>MISCELLANEOUS PROVISIONS</w:t>
      </w:r>
    </w:p>
    <w:p w14:paraId="5186EF06" w14:textId="77777777" w:rsidR="00375FE8" w:rsidRDefault="00375FE8">
      <w:pPr>
        <w:pStyle w:val="AIATableofArticles"/>
      </w:pPr>
    </w:p>
    <w:p w14:paraId="408C90EC" w14:textId="77777777" w:rsidR="00375FE8" w:rsidRDefault="002201E4">
      <w:pPr>
        <w:pStyle w:val="AIATableofArticles"/>
      </w:pPr>
      <w:r>
        <w:t>9</w:t>
      </w:r>
      <w:r>
        <w:tab/>
        <w:t>ENUMERATION OF CONTRACT DOCUMENTS</w:t>
      </w:r>
    </w:p>
    <w:p w14:paraId="6BA0931C" w14:textId="77777777" w:rsidR="00375FE8" w:rsidRDefault="00375FE8">
      <w:pPr>
        <w:pStyle w:val="AIATableofArticles"/>
      </w:pPr>
    </w:p>
    <w:p w14:paraId="0A389029" w14:textId="77777777" w:rsidR="00375FE8" w:rsidRDefault="002201E4">
      <w:pPr>
        <w:pStyle w:val="AIATableofArticles"/>
      </w:pPr>
      <w:r>
        <w:t>EXHIBIT A    INSURANCE AND BONDS</w:t>
      </w:r>
    </w:p>
    <w:p w14:paraId="36FF3974" w14:textId="77777777" w:rsidR="00375FE8" w:rsidRDefault="00375FE8">
      <w:pPr>
        <w:pStyle w:val="AIAAgreementBodyText"/>
      </w:pPr>
    </w:p>
    <w:p w14:paraId="784BF8B2" w14:textId="77777777" w:rsidR="00375FE8" w:rsidRDefault="002201E4">
      <w:pPr>
        <w:pStyle w:val="Heading1"/>
      </w:pPr>
      <w:r>
        <w:t>ARTICLE 1   THE CONTRACT DOCUMENTS</w:t>
      </w:r>
    </w:p>
    <w:p w14:paraId="1590B18A" w14:textId="73345A0F" w:rsidR="00375FE8" w:rsidRDefault="002201E4">
      <w:pPr>
        <w:pStyle w:val="AIAAgreementBodyText"/>
      </w:pPr>
      <w:r>
        <w:t xml:space="preserve">The Contract Documents consist of this Agreement, Conditions of the Contract (General, Supplementary, and other Conditions), Drawings, Specifications, Addenda issued prior to execution of this Agreement, other documents listed in this Agreement, </w:t>
      </w:r>
      <w:r w:rsidR="0032707E">
        <w:t>Request for Proposals</w:t>
      </w:r>
      <w:r w:rsidR="00047929">
        <w:t xml:space="preserve">, </w:t>
      </w:r>
      <w:r w:rsidR="0032707E">
        <w:t>Proposal</w:t>
      </w:r>
      <w:r w:rsidR="00CB3075">
        <w:t xml:space="preserve"> </w:t>
      </w:r>
      <w:r>
        <w:t>and Modifications issued after execution of this Agreement, all of which form the Contract, and are as fully a part of the Contract as if attached to this Agreement or repeated herein. The Contract represents the entire and integrated agreement between the parties hereto and supersedes prior negotiations, representations, or agreements, either written or oral. An enumeration of the Contract Documents, other than a Modification, appears in Article 9.</w:t>
      </w:r>
    </w:p>
    <w:p w14:paraId="6AF7ABC2" w14:textId="77777777" w:rsidR="00375FE8" w:rsidRDefault="00375FE8">
      <w:pPr>
        <w:pStyle w:val="AIAAgreementBodyText"/>
      </w:pPr>
    </w:p>
    <w:p w14:paraId="3A852D42" w14:textId="77777777" w:rsidR="00375FE8" w:rsidRDefault="002201E4">
      <w:pPr>
        <w:pStyle w:val="Heading1"/>
      </w:pPr>
      <w:r>
        <w:t>ARTICLE 2   THE WORK OF THIS CONTRACT</w:t>
      </w:r>
    </w:p>
    <w:p w14:paraId="22261984" w14:textId="77777777" w:rsidR="00375FE8" w:rsidRDefault="002201E4">
      <w:pPr>
        <w:pStyle w:val="AIAAgreementBodyText"/>
      </w:pPr>
      <w:r>
        <w:t>The Contractor shall fully execute the Work described in the Contract Documents, except as specifically indicated in the Contract Documents to be the responsibility of others.</w:t>
      </w:r>
    </w:p>
    <w:p w14:paraId="2AAD9CF2" w14:textId="77777777" w:rsidR="00375FE8" w:rsidRDefault="00375FE8">
      <w:pPr>
        <w:pStyle w:val="AIAAgreementBodyText"/>
      </w:pPr>
    </w:p>
    <w:p w14:paraId="616AA809" w14:textId="77777777" w:rsidR="00375FE8" w:rsidRDefault="002201E4">
      <w:pPr>
        <w:pStyle w:val="Heading1"/>
      </w:pPr>
      <w:r>
        <w:t>ARTICLE 3   DATE OF COMMENCEMENT AND SUBSTANTIAL COMPLETION</w:t>
      </w:r>
    </w:p>
    <w:p w14:paraId="53BD3CFB" w14:textId="77777777" w:rsidR="001E291D" w:rsidRDefault="002201E4" w:rsidP="001E291D">
      <w:pPr>
        <w:pStyle w:val="AIAAgreementBodyText"/>
      </w:pPr>
      <w:r>
        <w:rPr>
          <w:rStyle w:val="AIAParagraphNumber"/>
        </w:rPr>
        <w:t xml:space="preserve">§ 3.1 </w:t>
      </w:r>
      <w:r>
        <w:t>The date of commencement of the Work shall be</w:t>
      </w:r>
      <w:r w:rsidR="00047929">
        <w:t xml:space="preserve"> </w:t>
      </w:r>
    </w:p>
    <w:p w14:paraId="1DD94F9D" w14:textId="77777777" w:rsidR="00BE012C" w:rsidRDefault="00BE012C" w:rsidP="001E291D">
      <w:pPr>
        <w:pStyle w:val="AIAAgreementBodyText"/>
      </w:pPr>
    </w:p>
    <w:p w14:paraId="34CFF920" w14:textId="77777777" w:rsidR="001E291D" w:rsidRDefault="002201E4" w:rsidP="001E291D">
      <w:pPr>
        <w:pStyle w:val="AIACheckboxHanging"/>
        <w:rPr>
          <w:sz w:val="20"/>
          <w:szCs w:val="20"/>
        </w:rPr>
      </w:pPr>
      <w:r>
        <w:rPr>
          <w:rStyle w:val="AIACheckbox"/>
        </w:rPr>
        <w:t xml:space="preserve">[ </w:t>
      </w:r>
      <w:bookmarkStart w:id="2" w:name="bm_CommencementPerAgreement"/>
      <w:r>
        <w:rPr>
          <w:rStyle w:val="AIAFillPointCheckbox"/>
        </w:rPr>
        <w:t>«  »</w:t>
      </w:r>
      <w:bookmarkEnd w:id="2"/>
      <w:r>
        <w:rPr>
          <w:rStyle w:val="AIACheckbox"/>
        </w:rPr>
        <w:t xml:space="preserve"> ]</w:t>
      </w:r>
      <w:r>
        <w:rPr>
          <w:sz w:val="20"/>
          <w:szCs w:val="20"/>
        </w:rPr>
        <w:tab/>
        <w:t>The date of this Agreement.</w:t>
      </w:r>
    </w:p>
    <w:p w14:paraId="29951838" w14:textId="77777777" w:rsidR="001E291D" w:rsidRDefault="001E291D" w:rsidP="001E291D">
      <w:pPr>
        <w:pStyle w:val="AIAAgreementBodyText"/>
      </w:pPr>
    </w:p>
    <w:p w14:paraId="57CEDCC8" w14:textId="2A7DFD7E" w:rsidR="001E291D" w:rsidRDefault="002201E4" w:rsidP="001E291D">
      <w:pPr>
        <w:pStyle w:val="AIACheckboxHanging"/>
        <w:rPr>
          <w:sz w:val="20"/>
          <w:szCs w:val="20"/>
        </w:rPr>
      </w:pPr>
      <w:r>
        <w:rPr>
          <w:rStyle w:val="AIACheckbox"/>
        </w:rPr>
        <w:t xml:space="preserve">[ </w:t>
      </w:r>
      <w:r w:rsidR="005A02CB">
        <w:rPr>
          <w:rStyle w:val="AIAFillPointCheckbox"/>
        </w:rPr>
        <w:t xml:space="preserve">   </w:t>
      </w:r>
      <w:r w:rsidR="006C2301">
        <w:rPr>
          <w:rStyle w:val="AIAFillPointCheckbox"/>
        </w:rPr>
        <w:t>X</w:t>
      </w:r>
      <w:r w:rsidR="005A02CB">
        <w:rPr>
          <w:rStyle w:val="AIAFillPointCheckbox"/>
        </w:rPr>
        <w:t xml:space="preserve">   </w:t>
      </w:r>
      <w:r w:rsidR="005A02CB">
        <w:rPr>
          <w:rStyle w:val="AIACheckbox"/>
        </w:rPr>
        <w:t xml:space="preserve"> </w:t>
      </w:r>
      <w:r>
        <w:rPr>
          <w:rStyle w:val="AIACheckbox"/>
        </w:rPr>
        <w:t>]</w:t>
      </w:r>
      <w:r>
        <w:rPr>
          <w:sz w:val="20"/>
          <w:szCs w:val="20"/>
        </w:rPr>
        <w:tab/>
        <w:t>A date set forth in a notice to proceed issued by the Owner.</w:t>
      </w:r>
    </w:p>
    <w:p w14:paraId="35F8C697" w14:textId="77777777" w:rsidR="001E291D" w:rsidRDefault="001E291D" w:rsidP="001E291D">
      <w:pPr>
        <w:pStyle w:val="AIAAgreementBodyText"/>
      </w:pPr>
    </w:p>
    <w:p w14:paraId="23E751D8" w14:textId="77777777" w:rsidR="001E291D" w:rsidRDefault="002201E4" w:rsidP="001E291D">
      <w:pPr>
        <w:pStyle w:val="AIACheckboxHanging"/>
        <w:rPr>
          <w:sz w:val="20"/>
          <w:szCs w:val="20"/>
        </w:rPr>
      </w:pPr>
      <w:r>
        <w:rPr>
          <w:rStyle w:val="AIACheckbox"/>
        </w:rPr>
        <w:t xml:space="preserve">[ </w:t>
      </w:r>
      <w:bookmarkStart w:id="3" w:name="bm_CommencementOther"/>
      <w:r>
        <w:rPr>
          <w:rStyle w:val="AIAFillPointCheckbox"/>
        </w:rPr>
        <w:t>«  »</w:t>
      </w:r>
      <w:bookmarkEnd w:id="3"/>
      <w:r>
        <w:rPr>
          <w:rStyle w:val="AIACheckbox"/>
        </w:rPr>
        <w:t xml:space="preserve"> ]</w:t>
      </w:r>
      <w:r>
        <w:rPr>
          <w:sz w:val="20"/>
          <w:szCs w:val="20"/>
        </w:rPr>
        <w:tab/>
        <w:t>Established as follows:</w:t>
      </w:r>
    </w:p>
    <w:p w14:paraId="7C3B8DC7" w14:textId="77777777" w:rsidR="001E291D" w:rsidRDefault="002201E4" w:rsidP="001E291D">
      <w:pPr>
        <w:pStyle w:val="AIAItalicsHanging"/>
      </w:pPr>
      <w:r>
        <w:t>(Insert a date or a means to determine the date of commencement of the Work.)</w:t>
      </w:r>
    </w:p>
    <w:p w14:paraId="13BB01FB" w14:textId="77777777" w:rsidR="001E291D" w:rsidRDefault="001E291D" w:rsidP="001E291D">
      <w:pPr>
        <w:pStyle w:val="AIAAgreementBodyText"/>
      </w:pPr>
    </w:p>
    <w:p w14:paraId="0847C93D" w14:textId="77777777" w:rsidR="001E291D" w:rsidRDefault="002201E4" w:rsidP="001E291D">
      <w:pPr>
        <w:pStyle w:val="AIABodyTextHanging2"/>
        <w:tabs>
          <w:tab w:val="left" w:pos="720"/>
        </w:tabs>
        <w:rPr>
          <w:sz w:val="20"/>
          <w:szCs w:val="20"/>
        </w:rPr>
      </w:pPr>
      <w:bookmarkStart w:id="4" w:name="bm_CommencementOtherWords"/>
      <w:r>
        <w:rPr>
          <w:rStyle w:val="AIAFillPointText"/>
        </w:rPr>
        <w:t>«  »</w:t>
      </w:r>
      <w:bookmarkEnd w:id="4"/>
    </w:p>
    <w:p w14:paraId="44FFCE79" w14:textId="77777777" w:rsidR="001E291D" w:rsidRDefault="001E291D" w:rsidP="001E291D">
      <w:pPr>
        <w:pStyle w:val="AIAAgreementBodyText"/>
      </w:pPr>
    </w:p>
    <w:p w14:paraId="24A0E355" w14:textId="77777777" w:rsidR="001E291D" w:rsidRDefault="002201E4" w:rsidP="001E291D">
      <w:pPr>
        <w:pStyle w:val="AIAAgreementBodyText"/>
      </w:pPr>
      <w:r>
        <w:t>If a date of commencement of the Work is not selected, then the date of commencement shall be the date of this Agreement.</w:t>
      </w:r>
    </w:p>
    <w:p w14:paraId="4B3DF285" w14:textId="77777777" w:rsidR="00375FE8" w:rsidRDefault="00375FE8">
      <w:pPr>
        <w:pStyle w:val="AIAAgreementBodyText"/>
      </w:pPr>
    </w:p>
    <w:p w14:paraId="228DAC77" w14:textId="77777777" w:rsidR="00375FE8" w:rsidRDefault="002201E4">
      <w:pPr>
        <w:pStyle w:val="AIAAgreementBodyText"/>
        <w:rPr>
          <w:b/>
        </w:rPr>
      </w:pPr>
      <w:r>
        <w:rPr>
          <w:rStyle w:val="AIAParagraphNumber"/>
          <w:rFonts w:cs="Arial Narrow"/>
          <w:bCs/>
        </w:rPr>
        <w:t xml:space="preserve">§ 3.2 </w:t>
      </w:r>
      <w:r>
        <w:t>The Contract Time shall be measured from the date of commencement of the Work.</w:t>
      </w:r>
      <w:r w:rsidR="00CB3075">
        <w:t xml:space="preserve">  </w:t>
      </w:r>
      <w:r w:rsidR="00CB3075">
        <w:rPr>
          <w:b/>
        </w:rPr>
        <w:t>TIME IS OF THE ESSENCE.</w:t>
      </w:r>
    </w:p>
    <w:p w14:paraId="301E0408" w14:textId="77777777" w:rsidR="00F46E77" w:rsidRDefault="00F46E77">
      <w:pPr>
        <w:pStyle w:val="AIAAgreementBodyText"/>
        <w:rPr>
          <w:b/>
        </w:rPr>
      </w:pPr>
    </w:p>
    <w:p w14:paraId="0A8D8698" w14:textId="77777777" w:rsidR="00F46E77" w:rsidRPr="00F46E77" w:rsidRDefault="00F46E77">
      <w:pPr>
        <w:pStyle w:val="AIAAgreementBodyText"/>
      </w:pPr>
    </w:p>
    <w:p w14:paraId="727126F8" w14:textId="77777777" w:rsidR="006A2EF8" w:rsidRDefault="006A2EF8">
      <w:pPr>
        <w:pStyle w:val="AIAAgreementBodyText"/>
      </w:pPr>
    </w:p>
    <w:p w14:paraId="79F0E94F" w14:textId="77777777" w:rsidR="00375FE8" w:rsidRDefault="002201E4">
      <w:pPr>
        <w:pStyle w:val="AIAAgreementBodyText"/>
        <w:rPr>
          <w:rStyle w:val="AIAParagraphNumber"/>
          <w:rFonts w:cs="Arial Narrow"/>
          <w:bCs/>
        </w:rPr>
      </w:pPr>
      <w:r>
        <w:rPr>
          <w:rStyle w:val="AIAParagraphNumber"/>
          <w:rFonts w:cs="Arial Narrow"/>
          <w:bCs/>
        </w:rPr>
        <w:t>§ 3.3 Substantial Completion</w:t>
      </w:r>
    </w:p>
    <w:p w14:paraId="2A336739" w14:textId="77777777" w:rsidR="006A2EF8" w:rsidRDefault="006A2EF8">
      <w:pPr>
        <w:pStyle w:val="AIAAgreementBodyText"/>
        <w:rPr>
          <w:rStyle w:val="AIAParagraphNumber"/>
          <w:rFonts w:cs="Arial Narrow"/>
          <w:bCs/>
        </w:rPr>
      </w:pPr>
    </w:p>
    <w:p w14:paraId="110BC25D" w14:textId="77777777" w:rsidR="001E291D" w:rsidRDefault="002201E4" w:rsidP="001E291D">
      <w:pPr>
        <w:pStyle w:val="AIAAgreementBodyText"/>
      </w:pPr>
      <w:r>
        <w:rPr>
          <w:rStyle w:val="AIAParagraphNumber"/>
        </w:rPr>
        <w:lastRenderedPageBreak/>
        <w:t xml:space="preserve">§ 3.3.1 </w:t>
      </w:r>
      <w:r>
        <w:t>Subject to adjustments of the Contract Time as provided in the Contract Documents, the Contractor shall achieve Substantial Completion of the entire Work:</w:t>
      </w:r>
    </w:p>
    <w:p w14:paraId="0B2C164C" w14:textId="77777777" w:rsidR="001E291D" w:rsidRDefault="002201E4" w:rsidP="001E291D">
      <w:pPr>
        <w:pStyle w:val="AIAItalics"/>
      </w:pPr>
      <w:r>
        <w:t>(Check one of the following boxes and complete the necessary information.)</w:t>
      </w:r>
    </w:p>
    <w:p w14:paraId="3560110A" w14:textId="77777777" w:rsidR="001E291D" w:rsidRDefault="001E291D" w:rsidP="001E291D">
      <w:pPr>
        <w:pStyle w:val="AIAAgreementBodyText"/>
      </w:pPr>
    </w:p>
    <w:p w14:paraId="417A85A6" w14:textId="77777777" w:rsidR="001E291D" w:rsidRDefault="002201E4" w:rsidP="001E291D">
      <w:pPr>
        <w:pStyle w:val="AIACheckboxHanging"/>
        <w:rPr>
          <w:sz w:val="20"/>
          <w:szCs w:val="20"/>
        </w:rPr>
      </w:pPr>
      <w:r>
        <w:rPr>
          <w:rStyle w:val="AIACheckbox"/>
        </w:rPr>
        <w:t>[</w:t>
      </w:r>
      <w:r w:rsidR="00047929">
        <w:rPr>
          <w:rStyle w:val="AIACheckbox"/>
        </w:rPr>
        <w:t xml:space="preserve">    </w:t>
      </w:r>
      <w:r>
        <w:rPr>
          <w:rStyle w:val="AIACheckbox"/>
        </w:rPr>
        <w:t>]</w:t>
      </w:r>
      <w:r>
        <w:rPr>
          <w:sz w:val="20"/>
          <w:szCs w:val="20"/>
        </w:rPr>
        <w:tab/>
        <w:t>Not later than</w:t>
      </w:r>
      <w:r w:rsidR="00047929">
        <w:rPr>
          <w:sz w:val="20"/>
          <w:szCs w:val="20"/>
        </w:rPr>
        <w:t xml:space="preserve"> </w:t>
      </w:r>
      <w:r>
        <w:rPr>
          <w:sz w:val="20"/>
          <w:szCs w:val="20"/>
        </w:rPr>
        <w:t>() calendar days from the date of commencement of the Work.</w:t>
      </w:r>
    </w:p>
    <w:p w14:paraId="1466030E" w14:textId="77777777" w:rsidR="001E291D" w:rsidRDefault="001E291D" w:rsidP="001E291D">
      <w:pPr>
        <w:pStyle w:val="AIAAgreementBodyText"/>
      </w:pPr>
    </w:p>
    <w:p w14:paraId="288FEA15" w14:textId="77777777" w:rsidR="001E291D" w:rsidRDefault="002201E4" w:rsidP="001E291D">
      <w:pPr>
        <w:pStyle w:val="AIACheckboxHanging"/>
        <w:rPr>
          <w:sz w:val="20"/>
          <w:szCs w:val="20"/>
        </w:rPr>
      </w:pPr>
      <w:r>
        <w:rPr>
          <w:rStyle w:val="AIACheckbox"/>
        </w:rPr>
        <w:t xml:space="preserve">[ </w:t>
      </w:r>
      <w:bookmarkStart w:id="5" w:name="bm_SubstantialCompletionOther"/>
      <w:r w:rsidR="00592935">
        <w:rPr>
          <w:rStyle w:val="AIAFillPointCheckbox"/>
        </w:rPr>
        <w:t>X</w:t>
      </w:r>
      <w:bookmarkEnd w:id="5"/>
      <w:r>
        <w:rPr>
          <w:rStyle w:val="AIACheckbox"/>
        </w:rPr>
        <w:t xml:space="preserve"> ]</w:t>
      </w:r>
      <w:r>
        <w:rPr>
          <w:sz w:val="20"/>
          <w:szCs w:val="20"/>
        </w:rPr>
        <w:tab/>
        <w:t xml:space="preserve">By the following date: </w:t>
      </w:r>
    </w:p>
    <w:p w14:paraId="3413F1BC" w14:textId="77777777" w:rsidR="00375FE8" w:rsidRDefault="00375FE8">
      <w:pPr>
        <w:pStyle w:val="AIAAgreementBodyText"/>
      </w:pPr>
    </w:p>
    <w:p w14:paraId="7C2D856C" w14:textId="77777777" w:rsidR="00375FE8" w:rsidRDefault="002201E4">
      <w:pPr>
        <w:pStyle w:val="AIAAgreementBodyText"/>
      </w:pPr>
      <w:r>
        <w:rPr>
          <w:rStyle w:val="AIAParagraphNumber"/>
          <w:rFonts w:cs="Arial Narrow"/>
          <w:bCs/>
        </w:rPr>
        <w:t xml:space="preserve">§ 3.3.2 </w:t>
      </w:r>
      <w:r>
        <w:t>Subject to adjustments of the Contract Time as provided in the Contract Documents, if portions of the Work are to be completed prior to Substantial Completion of the entire Work, the Contractor shall achieve Substantial Completion of such portions by the following dates:</w:t>
      </w:r>
    </w:p>
    <w:p w14:paraId="79646F0D" w14:textId="77777777" w:rsidR="00375FE8" w:rsidRDefault="00375FE8">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333CC1" w14:paraId="46EBD882" w14:textId="77777777" w:rsidTr="00047212">
        <w:trPr>
          <w:trHeight w:val="278"/>
        </w:trPr>
        <w:tc>
          <w:tcPr>
            <w:tcW w:w="3588" w:type="dxa"/>
            <w:tcBorders>
              <w:top w:val="nil"/>
              <w:left w:val="nil"/>
              <w:bottom w:val="nil"/>
              <w:right w:val="nil"/>
            </w:tcBorders>
            <w:tcMar>
              <w:top w:w="0" w:type="dxa"/>
              <w:left w:w="108" w:type="dxa"/>
              <w:bottom w:w="0" w:type="dxa"/>
              <w:right w:w="108" w:type="dxa"/>
            </w:tcMar>
          </w:tcPr>
          <w:p w14:paraId="1D053871" w14:textId="77777777" w:rsidR="00375FE8" w:rsidRDefault="002201E4">
            <w:pPr>
              <w:pStyle w:val="AIASubheading"/>
            </w:pPr>
            <w:r>
              <w:t>Portion of Work</w:t>
            </w:r>
          </w:p>
        </w:tc>
        <w:tc>
          <w:tcPr>
            <w:tcW w:w="5200" w:type="dxa"/>
            <w:tcBorders>
              <w:top w:val="nil"/>
              <w:left w:val="nil"/>
              <w:bottom w:val="nil"/>
              <w:right w:val="nil"/>
            </w:tcBorders>
            <w:tcMar>
              <w:top w:w="0" w:type="dxa"/>
              <w:left w:w="108" w:type="dxa"/>
              <w:bottom w:w="0" w:type="dxa"/>
              <w:right w:w="108" w:type="dxa"/>
            </w:tcMar>
          </w:tcPr>
          <w:p w14:paraId="6C52FE1F" w14:textId="77777777" w:rsidR="00375FE8" w:rsidRDefault="002201E4">
            <w:pPr>
              <w:pStyle w:val="AIASubheading"/>
            </w:pPr>
            <w:r>
              <w:t>Substantial Completion Date</w:t>
            </w:r>
          </w:p>
        </w:tc>
      </w:tr>
      <w:tr w:rsidR="00333CC1" w14:paraId="49F45D68" w14:textId="77777777">
        <w:tc>
          <w:tcPr>
            <w:tcW w:w="3588" w:type="dxa"/>
            <w:tcBorders>
              <w:top w:val="nil"/>
              <w:left w:val="nil"/>
              <w:bottom w:val="nil"/>
              <w:right w:val="nil"/>
            </w:tcBorders>
            <w:tcMar>
              <w:top w:w="0" w:type="dxa"/>
              <w:left w:w="108" w:type="dxa"/>
              <w:bottom w:w="0" w:type="dxa"/>
              <w:right w:w="108" w:type="dxa"/>
            </w:tcMar>
          </w:tcPr>
          <w:p w14:paraId="60DDC6C5" w14:textId="77777777" w:rsidR="00375FE8" w:rsidRDefault="002201E4">
            <w:pPr>
              <w:pStyle w:val="AIAFillPointParagraph"/>
            </w:pPr>
            <w:bookmarkStart w:id="6" w:name="bm_PortionOfWorkTable"/>
            <w:r>
              <w:t xml:space="preserve">  </w:t>
            </w:r>
            <w:bookmarkEnd w:id="6"/>
            <w:r w:rsidR="00592935">
              <w:t>Entire Scope of Work</w:t>
            </w:r>
          </w:p>
        </w:tc>
        <w:tc>
          <w:tcPr>
            <w:tcW w:w="5200" w:type="dxa"/>
            <w:tcBorders>
              <w:top w:val="nil"/>
              <w:left w:val="nil"/>
              <w:bottom w:val="nil"/>
              <w:right w:val="nil"/>
            </w:tcBorders>
            <w:tcMar>
              <w:top w:w="0" w:type="dxa"/>
              <w:left w:w="108" w:type="dxa"/>
              <w:bottom w:w="0" w:type="dxa"/>
              <w:right w:w="108" w:type="dxa"/>
            </w:tcMar>
          </w:tcPr>
          <w:p w14:paraId="371F61B6" w14:textId="55EA6538" w:rsidR="00375FE8" w:rsidRDefault="0032707E" w:rsidP="00BE012C">
            <w:pPr>
              <w:pStyle w:val="AIAFillPointParagraph"/>
            </w:pPr>
            <w:r>
              <w:t>______________</w:t>
            </w:r>
            <w:r w:rsidR="004E0FBA">
              <w:t xml:space="preserve"> 2024</w:t>
            </w:r>
          </w:p>
        </w:tc>
      </w:tr>
    </w:tbl>
    <w:p w14:paraId="3EB033E6" w14:textId="77777777" w:rsidR="00375FE8" w:rsidRDefault="00375FE8">
      <w:pPr>
        <w:pStyle w:val="AIAAgreementBodyText"/>
      </w:pPr>
    </w:p>
    <w:p w14:paraId="08C3E596" w14:textId="77777777" w:rsidR="00375FE8" w:rsidRDefault="002201E4">
      <w:pPr>
        <w:pStyle w:val="AIAAgreementBodyText"/>
      </w:pPr>
      <w:r>
        <w:rPr>
          <w:rStyle w:val="AIAParagraphNumber"/>
          <w:rFonts w:cs="Arial Narrow"/>
          <w:bCs/>
        </w:rPr>
        <w:t xml:space="preserve">§ 3.3.3 </w:t>
      </w:r>
      <w:r w:rsidR="002931A4" w:rsidRPr="002931A4">
        <w:t xml:space="preserve">If the Contractor fails to achieve Substantial Completion as provided in this Section 3.3, liquidated damages, if any, shall be assessed as set forth </w:t>
      </w:r>
      <w:r w:rsidR="00F46E77">
        <w:t>below:</w:t>
      </w:r>
    </w:p>
    <w:p w14:paraId="5E4B559A" w14:textId="77777777" w:rsidR="00F46E77" w:rsidRDefault="00F46E77">
      <w:pPr>
        <w:pStyle w:val="AIAAgreementBodyText"/>
      </w:pPr>
    </w:p>
    <w:p w14:paraId="0B1FD1EF" w14:textId="38230F9F" w:rsidR="00047929" w:rsidRDefault="00F46E77" w:rsidP="00F46E77">
      <w:pPr>
        <w:pStyle w:val="AIAFillPointParagraph"/>
      </w:pPr>
      <w:r>
        <w:t>Liquidated damages of $</w:t>
      </w:r>
      <w:r w:rsidR="006C2301">
        <w:t>1,000.00</w:t>
      </w:r>
      <w:r w:rsidR="005A02CB">
        <w:t xml:space="preserve"> </w:t>
      </w:r>
      <w:r>
        <w:t>per day for each calendar day substantial completion is not achieved</w:t>
      </w:r>
      <w:r w:rsidR="00047929">
        <w:t>.</w:t>
      </w:r>
    </w:p>
    <w:p w14:paraId="5EC58142" w14:textId="77777777" w:rsidR="00047929" w:rsidRDefault="00047929" w:rsidP="00F46E77">
      <w:pPr>
        <w:pStyle w:val="AIAFillPointParagraph"/>
      </w:pPr>
    </w:p>
    <w:p w14:paraId="59FCAD19" w14:textId="454BEC19" w:rsidR="00F46E77" w:rsidRDefault="00F46E77" w:rsidP="00F46E77">
      <w:pPr>
        <w:pStyle w:val="AIAFillPointParagraph"/>
      </w:pPr>
      <w:r>
        <w:t>Liquidated damages of $</w:t>
      </w:r>
      <w:r w:rsidR="004D307D">
        <w:t>1,0</w:t>
      </w:r>
      <w:r w:rsidR="006C2301">
        <w:t>00.00</w:t>
      </w:r>
      <w:r w:rsidR="005A02CB">
        <w:t xml:space="preserve"> </w:t>
      </w:r>
      <w:r>
        <w:t xml:space="preserve">per day for each calendar day work on the closeout/punch list is incomplete </w:t>
      </w:r>
    </w:p>
    <w:p w14:paraId="4D89760B" w14:textId="77777777" w:rsidR="00047929" w:rsidRDefault="00047929" w:rsidP="00F46E77">
      <w:pPr>
        <w:pStyle w:val="AIAAgreementBodyText"/>
        <w:rPr>
          <w:rStyle w:val="AIAParagraphNumber"/>
        </w:rPr>
      </w:pPr>
    </w:p>
    <w:p w14:paraId="2D82554B" w14:textId="79F77171" w:rsidR="00F46E77" w:rsidRDefault="00F46E77" w:rsidP="00F46E77">
      <w:pPr>
        <w:pStyle w:val="AIAAgreementBodyText"/>
      </w:pPr>
      <w:r>
        <w:rPr>
          <w:rStyle w:val="AIAParagraphNumber"/>
        </w:rPr>
        <w:t xml:space="preserve">§ 3.4 </w:t>
      </w:r>
      <w:r>
        <w:t xml:space="preserve">By submission of the its </w:t>
      </w:r>
      <w:r w:rsidR="0032707E">
        <w:t>proposal</w:t>
      </w:r>
      <w:r>
        <w:t xml:space="preserve"> and execution of the Contract, the Contractor agrees that the time specified for Final Completion of the Work is a reasonable period for completion of the Work taking into consideration the average climatic range, material delivery time experience in the Contractor’s industry.</w:t>
      </w:r>
    </w:p>
    <w:p w14:paraId="7C0EFB27" w14:textId="77777777" w:rsidR="00F46E77" w:rsidRDefault="00F46E77" w:rsidP="00F46E77">
      <w:pPr>
        <w:pStyle w:val="AIAAgreementBodyText"/>
      </w:pPr>
    </w:p>
    <w:p w14:paraId="65C6105C" w14:textId="77777777" w:rsidR="00F46E77" w:rsidRDefault="00F46E77" w:rsidP="00F46E77">
      <w:pPr>
        <w:pStyle w:val="AIAAgreementBodyText"/>
      </w:pPr>
      <w:r>
        <w:rPr>
          <w:b/>
          <w:bCs/>
        </w:rPr>
        <w:t xml:space="preserve">§ 3.5 </w:t>
      </w:r>
      <w:r>
        <w:t>Should the Contractor fail to substantially complete the Work by the date set for Substantial Completion set forth above, the Contractor shall and hereby agrees to pay the Owner the sum of</w:t>
      </w:r>
      <w:r w:rsidR="00047929">
        <w:t xml:space="preserve"> </w:t>
      </w:r>
      <w:r>
        <w:t xml:space="preserve"> </w:t>
      </w:r>
      <w:r>
        <w:rPr>
          <w:b/>
          <w:bCs/>
        </w:rPr>
        <w:t>$</w:t>
      </w:r>
      <w:r w:rsidR="006A2EF8">
        <w:rPr>
          <w:b/>
          <w:bCs/>
        </w:rPr>
        <w:t>10</w:t>
      </w:r>
      <w:r>
        <w:rPr>
          <w:b/>
          <w:bCs/>
        </w:rPr>
        <w:t xml:space="preserve">00 per day </w:t>
      </w:r>
      <w:r>
        <w:t xml:space="preserve">for each consecutive calendar day which elapses between the above-referenced date set for Substantial Completion and the date of actual Substantial Completion as certified to and approved by the Owner. Should the Contractor fail to fully complete the Work in conformity with all provisions of the Contract by the date set for Final Completion set forth above, the Contractor shall and hereby agrees to pay the Owner the sum of </w:t>
      </w:r>
      <w:r>
        <w:rPr>
          <w:b/>
          <w:bCs/>
        </w:rPr>
        <w:t>$</w:t>
      </w:r>
      <w:r w:rsidR="006A2EF8">
        <w:rPr>
          <w:b/>
          <w:bCs/>
        </w:rPr>
        <w:t>10</w:t>
      </w:r>
      <w:r>
        <w:rPr>
          <w:b/>
          <w:bCs/>
        </w:rPr>
        <w:t xml:space="preserve">00 per day </w:t>
      </w:r>
      <w:r>
        <w:t>for each consecutive calendar day which elapses between the above-referenced date set for Final Completion and the date of actual Final Completion as certified to and approved by the Owner.</w:t>
      </w:r>
    </w:p>
    <w:p w14:paraId="7A6E89BC" w14:textId="77777777" w:rsidR="00F46E77" w:rsidRDefault="00F46E77" w:rsidP="00F46E77">
      <w:pPr>
        <w:pStyle w:val="AIAAgreementBodyText"/>
      </w:pPr>
    </w:p>
    <w:p w14:paraId="7DA6FC36" w14:textId="77777777" w:rsidR="00F46E77" w:rsidRDefault="00F46E77" w:rsidP="00F46E77">
      <w:pPr>
        <w:pStyle w:val="AIAAgreementBodyText"/>
      </w:pPr>
      <w:r>
        <w:rPr>
          <w:b/>
          <w:bCs/>
        </w:rPr>
        <w:t xml:space="preserve">§ 3.6 </w:t>
      </w:r>
      <w:r>
        <w:t>The per day liquidated damages sum referenced herein is hereby agreed to be a reasonable and proper measure of damages which the Owner will sustain per diem by failure of Contractor to complete Work within time as stipulated; it being recognized by Owner and Contractor that the damages suffered by Owner which could result from a failure of the Contractor to complete the Work on schedule is uncertain and cannot be calculated with any degree of mathematical certainty. In no way shall costs of Liquidated Damages be construed as a penalty to the Contractor. In addition to liquidated damages, Owner shall have the right to recover the actual damages as are capable of being ascertained and which are not duplicative of elements covered by the liquidated damages provisions. Nothing in this paragraph shall limit the right of Owner to complete the Work following the Contractor’s breach of contract.</w:t>
      </w:r>
    </w:p>
    <w:p w14:paraId="0A269AD5" w14:textId="77777777" w:rsidR="00F46E77" w:rsidRDefault="00F46E77">
      <w:pPr>
        <w:pStyle w:val="AIAAgreementBodyText"/>
      </w:pPr>
    </w:p>
    <w:p w14:paraId="060E908F" w14:textId="77777777" w:rsidR="00375FE8" w:rsidRDefault="00375FE8">
      <w:pPr>
        <w:pStyle w:val="AIAAgreementBodyText"/>
      </w:pPr>
    </w:p>
    <w:p w14:paraId="77CC73BF" w14:textId="77777777" w:rsidR="00375FE8" w:rsidRDefault="002201E4">
      <w:pPr>
        <w:pStyle w:val="Heading1"/>
      </w:pPr>
      <w:r>
        <w:t>ARTICLE 4   CONTRACT SUM</w:t>
      </w:r>
    </w:p>
    <w:p w14:paraId="79815042" w14:textId="77777777" w:rsidR="00375FE8" w:rsidRDefault="002201E4">
      <w:pPr>
        <w:pStyle w:val="AIAAgreementBodyText"/>
      </w:pPr>
      <w:r>
        <w:rPr>
          <w:rStyle w:val="AIAParagraphNumber"/>
          <w:rFonts w:cs="Arial Narrow"/>
          <w:bCs/>
        </w:rPr>
        <w:t xml:space="preserve">§ 4.1 </w:t>
      </w:r>
      <w:r>
        <w:t>The Owner shall pay the Contractor the Contract Sum in current funds for the Contractor’s performance of the Contract. The Contract Sum shall be</w:t>
      </w:r>
      <w:r w:rsidR="00BE012C">
        <w:t xml:space="preserve">                               </w:t>
      </w:r>
      <w:r w:rsidR="00047929">
        <w:t xml:space="preserve"> </w:t>
      </w:r>
      <w:r>
        <w:t xml:space="preserve"> ($</w:t>
      </w:r>
      <w:r w:rsidR="00BE012C">
        <w:t xml:space="preserve">          </w:t>
      </w:r>
      <w:r>
        <w:t xml:space="preserve">  ), subject to additions and deductions as provided in the Contract Documents.</w:t>
      </w:r>
    </w:p>
    <w:p w14:paraId="70F0E724" w14:textId="77777777" w:rsidR="00375FE8" w:rsidRDefault="00375FE8">
      <w:pPr>
        <w:pStyle w:val="AIAAgreementBodyText"/>
      </w:pPr>
    </w:p>
    <w:p w14:paraId="64E030F5" w14:textId="77777777" w:rsidR="00375FE8" w:rsidRDefault="002201E4">
      <w:pPr>
        <w:pStyle w:val="AIASubheading"/>
      </w:pPr>
      <w:r>
        <w:t>§ 4.2 Alternates</w:t>
      </w:r>
    </w:p>
    <w:p w14:paraId="07C321F7" w14:textId="77777777" w:rsidR="00375FE8" w:rsidRDefault="002201E4">
      <w:pPr>
        <w:pStyle w:val="AIAAgreementBodyText"/>
      </w:pPr>
      <w:r>
        <w:rPr>
          <w:rStyle w:val="AIAParagraphNumber"/>
          <w:rFonts w:cs="Arial Narrow"/>
          <w:bCs/>
        </w:rPr>
        <w:t xml:space="preserve">§ 4.2.1 </w:t>
      </w:r>
      <w:r>
        <w:t>Alternates, if any,</w:t>
      </w:r>
      <w:r w:rsidR="00F46E77">
        <w:t xml:space="preserve"> are inclusive of the total Contract Sum:</w:t>
      </w:r>
      <w:r w:rsidR="00F46E77" w:rsidDel="00F46E77">
        <w:t xml:space="preserve"> </w:t>
      </w:r>
    </w:p>
    <w:tbl>
      <w:tblPr>
        <w:tblW w:w="19188" w:type="dxa"/>
        <w:tblInd w:w="720" w:type="dxa"/>
        <w:tblLayout w:type="fixed"/>
        <w:tblCellMar>
          <w:left w:w="0" w:type="dxa"/>
          <w:right w:w="0" w:type="dxa"/>
        </w:tblCellMar>
        <w:tblLook w:val="0000" w:firstRow="0" w:lastRow="0" w:firstColumn="0" w:lastColumn="0" w:noHBand="0" w:noVBand="0"/>
      </w:tblPr>
      <w:tblGrid>
        <w:gridCol w:w="3588"/>
        <w:gridCol w:w="1452"/>
        <w:gridCol w:w="8948"/>
        <w:gridCol w:w="5200"/>
      </w:tblGrid>
      <w:tr w:rsidR="00EE4462" w14:paraId="596F7971" w14:textId="02C0094E" w:rsidTr="00D23583">
        <w:tc>
          <w:tcPr>
            <w:tcW w:w="3588" w:type="dxa"/>
            <w:tcBorders>
              <w:top w:val="nil"/>
              <w:left w:val="nil"/>
              <w:bottom w:val="nil"/>
              <w:right w:val="nil"/>
            </w:tcBorders>
            <w:tcMar>
              <w:top w:w="0" w:type="dxa"/>
              <w:left w:w="108" w:type="dxa"/>
              <w:bottom w:w="0" w:type="dxa"/>
              <w:right w:w="108" w:type="dxa"/>
            </w:tcMar>
          </w:tcPr>
          <w:p w14:paraId="63FAB6FA" w14:textId="77777777" w:rsidR="00EE4462" w:rsidRPr="00D23583" w:rsidRDefault="00EE4462" w:rsidP="00354BDF">
            <w:pPr>
              <w:pStyle w:val="AIAAgreementBodyText"/>
              <w:rPr>
                <w:b/>
                <w:bCs/>
              </w:rPr>
            </w:pPr>
            <w:r w:rsidRPr="00D23583">
              <w:rPr>
                <w:b/>
                <w:bCs/>
              </w:rPr>
              <w:t>Item</w:t>
            </w:r>
          </w:p>
        </w:tc>
        <w:tc>
          <w:tcPr>
            <w:tcW w:w="1452" w:type="dxa"/>
            <w:tcBorders>
              <w:top w:val="nil"/>
              <w:left w:val="nil"/>
              <w:bottom w:val="nil"/>
              <w:right w:val="nil"/>
            </w:tcBorders>
            <w:tcMar>
              <w:top w:w="0" w:type="dxa"/>
              <w:left w:w="108" w:type="dxa"/>
              <w:bottom w:w="0" w:type="dxa"/>
              <w:right w:w="108" w:type="dxa"/>
            </w:tcMar>
          </w:tcPr>
          <w:p w14:paraId="244A8225" w14:textId="77777777" w:rsidR="00EE4462" w:rsidRDefault="00EE4462">
            <w:pPr>
              <w:pStyle w:val="AIASubheading"/>
            </w:pPr>
            <w:r>
              <w:t>Price</w:t>
            </w:r>
          </w:p>
        </w:tc>
        <w:tc>
          <w:tcPr>
            <w:tcW w:w="8948" w:type="dxa"/>
            <w:tcBorders>
              <w:top w:val="nil"/>
              <w:left w:val="nil"/>
              <w:bottom w:val="nil"/>
              <w:right w:val="nil"/>
            </w:tcBorders>
          </w:tcPr>
          <w:p w14:paraId="1C319435" w14:textId="290718E4" w:rsidR="00EE4462" w:rsidRDefault="00EE4462">
            <w:pPr>
              <w:pStyle w:val="AIASubheading"/>
            </w:pPr>
            <w:r>
              <w:t>Conditions for Acceptance</w:t>
            </w:r>
          </w:p>
        </w:tc>
        <w:tc>
          <w:tcPr>
            <w:tcW w:w="5200" w:type="dxa"/>
            <w:tcBorders>
              <w:top w:val="nil"/>
              <w:left w:val="nil"/>
              <w:bottom w:val="nil"/>
              <w:right w:val="nil"/>
            </w:tcBorders>
          </w:tcPr>
          <w:p w14:paraId="350F88CD" w14:textId="77777777" w:rsidR="00EE4462" w:rsidRDefault="00EE4462">
            <w:pPr>
              <w:pStyle w:val="AIASubheading"/>
            </w:pPr>
          </w:p>
        </w:tc>
      </w:tr>
      <w:tr w:rsidR="00EE4462" w14:paraId="7099619B" w14:textId="2FFFFF42" w:rsidTr="00D23583">
        <w:tc>
          <w:tcPr>
            <w:tcW w:w="3588" w:type="dxa"/>
            <w:tcBorders>
              <w:top w:val="nil"/>
              <w:left w:val="nil"/>
              <w:bottom w:val="nil"/>
              <w:right w:val="nil"/>
            </w:tcBorders>
            <w:tcMar>
              <w:top w:w="0" w:type="dxa"/>
              <w:left w:w="108" w:type="dxa"/>
              <w:bottom w:w="0" w:type="dxa"/>
              <w:right w:w="108" w:type="dxa"/>
            </w:tcMar>
          </w:tcPr>
          <w:p w14:paraId="7E48A28F" w14:textId="0C3C980C" w:rsidR="009128B4" w:rsidRPr="00D67131" w:rsidRDefault="009249B1" w:rsidP="00BE012C">
            <w:pPr>
              <w:pStyle w:val="AIAFillPointParagraph"/>
            </w:pPr>
            <w:r w:rsidRPr="00D67131">
              <w:t>Alternate No.</w:t>
            </w:r>
            <w:r w:rsidR="00D67131" w:rsidRPr="00D67131">
              <w:t xml:space="preserve"> </w:t>
            </w:r>
            <w:r w:rsidRPr="00D67131">
              <w:t xml:space="preserve">1 – </w:t>
            </w:r>
            <w:r w:rsidR="00D67131" w:rsidRPr="00D67131">
              <w:rPr>
                <w:rFonts w:cstheme="majorHAnsi"/>
                <w:color w:val="000000" w:themeColor="text1"/>
              </w:rPr>
              <w:t>Technology Assistance 116 Ceiling</w:t>
            </w:r>
            <w:r w:rsidR="006145F1" w:rsidRPr="00D67131">
              <w:t>.</w:t>
            </w:r>
            <w:r w:rsidRPr="00D67131">
              <w:t xml:space="preserve"> </w:t>
            </w:r>
          </w:p>
          <w:p w14:paraId="0FCEB8BD" w14:textId="37FAC085" w:rsidR="009128B4" w:rsidRPr="00D67131" w:rsidRDefault="009128B4" w:rsidP="00BE012C">
            <w:pPr>
              <w:pStyle w:val="AIAFillPointParagraph"/>
            </w:pPr>
            <w:r w:rsidRPr="00D67131">
              <w:t>Alternate No.</w:t>
            </w:r>
            <w:r w:rsidR="00D67131" w:rsidRPr="00D67131">
              <w:t xml:space="preserve"> </w:t>
            </w:r>
            <w:r w:rsidRPr="00D67131">
              <w:t xml:space="preserve">2 – </w:t>
            </w:r>
            <w:r w:rsidR="00D67131" w:rsidRPr="00D67131">
              <w:rPr>
                <w:rFonts w:cstheme="majorHAnsi"/>
                <w:color w:val="000000" w:themeColor="text1"/>
              </w:rPr>
              <w:t>Lounge 202 Perimeter Circulation Ceiling</w:t>
            </w:r>
            <w:r w:rsidR="006145F1" w:rsidRPr="00D67131">
              <w:t>.</w:t>
            </w:r>
          </w:p>
          <w:p w14:paraId="41FD1268" w14:textId="35F6302C" w:rsidR="009128B4" w:rsidRPr="00D67131" w:rsidRDefault="009128B4" w:rsidP="00BE012C">
            <w:pPr>
              <w:pStyle w:val="AIAFillPointParagraph"/>
            </w:pPr>
            <w:r w:rsidRPr="00D67131">
              <w:lastRenderedPageBreak/>
              <w:t>Alternate No.</w:t>
            </w:r>
            <w:r w:rsidR="00D67131" w:rsidRPr="00D67131">
              <w:t xml:space="preserve"> </w:t>
            </w:r>
            <w:r w:rsidRPr="00D67131">
              <w:t xml:space="preserve">3 – </w:t>
            </w:r>
            <w:bookmarkStart w:id="7" w:name="_Hlk167190515"/>
            <w:r w:rsidR="00D67131" w:rsidRPr="00D67131">
              <w:rPr>
                <w:rFonts w:cstheme="majorHAnsi"/>
                <w:color w:val="000000" w:themeColor="text1"/>
              </w:rPr>
              <w:t xml:space="preserve">Pods 202D and </w:t>
            </w:r>
            <w:bookmarkEnd w:id="7"/>
            <w:r w:rsidR="00D67131" w:rsidRPr="00D67131">
              <w:rPr>
                <w:rFonts w:cstheme="majorHAnsi"/>
                <w:color w:val="000000" w:themeColor="text1"/>
              </w:rPr>
              <w:t>202E</w:t>
            </w:r>
            <w:r w:rsidR="006145F1" w:rsidRPr="00D67131">
              <w:t>.</w:t>
            </w:r>
          </w:p>
          <w:p w14:paraId="12C8E06E" w14:textId="0F991DE5" w:rsidR="009128B4" w:rsidRPr="00D67131" w:rsidRDefault="009128B4" w:rsidP="00BE012C">
            <w:pPr>
              <w:pStyle w:val="AIAFillPointParagraph"/>
            </w:pPr>
            <w:r w:rsidRPr="00D67131">
              <w:t>Alternate No.</w:t>
            </w:r>
            <w:r w:rsidR="00D67131" w:rsidRPr="00D67131">
              <w:t xml:space="preserve"> </w:t>
            </w:r>
            <w:r w:rsidRPr="00D67131">
              <w:t xml:space="preserve">4 – </w:t>
            </w:r>
            <w:r w:rsidR="00D67131" w:rsidRPr="00D67131">
              <w:rPr>
                <w:rFonts w:cstheme="majorHAnsi"/>
                <w:color w:val="000000" w:themeColor="text1"/>
              </w:rPr>
              <w:t>Pods 225 and 226</w:t>
            </w:r>
            <w:r w:rsidR="006145F1" w:rsidRPr="00D67131">
              <w:t>.</w:t>
            </w:r>
          </w:p>
          <w:p w14:paraId="32A13E22" w14:textId="73B8F5CC" w:rsidR="006145F1" w:rsidRPr="00D67131" w:rsidRDefault="006145F1" w:rsidP="00BE012C">
            <w:pPr>
              <w:pStyle w:val="AIAFillPointParagraph"/>
            </w:pPr>
            <w:r w:rsidRPr="00D67131">
              <w:t>Alternate No.</w:t>
            </w:r>
            <w:r w:rsidR="00D67131" w:rsidRPr="00D67131">
              <w:t xml:space="preserve"> </w:t>
            </w:r>
            <w:r w:rsidRPr="00D67131">
              <w:t xml:space="preserve">5 – </w:t>
            </w:r>
            <w:r w:rsidR="00D67131" w:rsidRPr="00D67131">
              <w:rPr>
                <w:rFonts w:cstheme="majorHAnsi"/>
                <w:color w:val="000000" w:themeColor="text1"/>
              </w:rPr>
              <w:t>Information H101 Ceiling</w:t>
            </w:r>
            <w:r w:rsidRPr="00D67131">
              <w:t>.</w:t>
            </w:r>
          </w:p>
          <w:p w14:paraId="7A06F7D4" w14:textId="77777777" w:rsidR="006145F1" w:rsidRPr="00D67131" w:rsidRDefault="006145F1" w:rsidP="00BE012C">
            <w:pPr>
              <w:pStyle w:val="AIAFillPointParagraph"/>
            </w:pPr>
            <w:r w:rsidRPr="00D67131">
              <w:t>Alternate No</w:t>
            </w:r>
            <w:r w:rsidR="00D67131" w:rsidRPr="00D67131">
              <w:t xml:space="preserve">. </w:t>
            </w:r>
            <w:r w:rsidRPr="00D67131">
              <w:t xml:space="preserve">6 – </w:t>
            </w:r>
            <w:r w:rsidR="00D67131" w:rsidRPr="00D67131">
              <w:rPr>
                <w:rFonts w:cstheme="majorHAnsi"/>
                <w:color w:val="000000" w:themeColor="text1"/>
              </w:rPr>
              <w:t>Lobby L310</w:t>
            </w:r>
            <w:r w:rsidRPr="00D67131">
              <w:t>.</w:t>
            </w:r>
          </w:p>
          <w:p w14:paraId="1B7823A8" w14:textId="77777777" w:rsidR="00D67131" w:rsidRPr="00D67131" w:rsidRDefault="00D67131" w:rsidP="00BE012C">
            <w:pPr>
              <w:pStyle w:val="AIAFillPointParagraph"/>
            </w:pPr>
            <w:r w:rsidRPr="00D67131">
              <w:t xml:space="preserve">Alternate No. 7 – </w:t>
            </w:r>
            <w:r w:rsidRPr="00D67131">
              <w:rPr>
                <w:rFonts w:cstheme="majorHAnsi"/>
                <w:color w:val="000000" w:themeColor="text1"/>
              </w:rPr>
              <w:t>Lounge 202 Ceiling</w:t>
            </w:r>
            <w:r w:rsidRPr="00D67131">
              <w:t>.</w:t>
            </w:r>
          </w:p>
          <w:p w14:paraId="68E9E1AB" w14:textId="6AFCAF2F" w:rsidR="00D67131" w:rsidRPr="00D67131" w:rsidRDefault="00D67131" w:rsidP="00BE012C">
            <w:pPr>
              <w:pStyle w:val="AIAFillPointParagraph"/>
            </w:pPr>
            <w:r w:rsidRPr="00D67131">
              <w:t xml:space="preserve">Alternate No. 8 – </w:t>
            </w:r>
            <w:r w:rsidRPr="00D67131">
              <w:rPr>
                <w:rFonts w:cstheme="majorHAnsi"/>
                <w:color w:val="000000" w:themeColor="text1"/>
              </w:rPr>
              <w:t>Lounge H300 Ceiling</w:t>
            </w:r>
            <w:r w:rsidRPr="00D67131">
              <w:t xml:space="preserve">. </w:t>
            </w:r>
          </w:p>
          <w:p w14:paraId="2492C024" w14:textId="05DADA17" w:rsidR="00D67131" w:rsidRDefault="00D67131" w:rsidP="00BE012C">
            <w:pPr>
              <w:pStyle w:val="AIAFillPointParagraph"/>
            </w:pPr>
            <w:r w:rsidRPr="00D67131">
              <w:t xml:space="preserve">Alternate No. 9 – </w:t>
            </w:r>
            <w:r w:rsidRPr="00D67131">
              <w:rPr>
                <w:rFonts w:cstheme="majorHAnsi"/>
                <w:color w:val="000000" w:themeColor="text1"/>
              </w:rPr>
              <w:t>Thrive 221 Suite</w:t>
            </w:r>
            <w:r w:rsidRPr="00D67131">
              <w:t>.</w:t>
            </w:r>
          </w:p>
        </w:tc>
        <w:tc>
          <w:tcPr>
            <w:tcW w:w="1452" w:type="dxa"/>
            <w:tcBorders>
              <w:top w:val="nil"/>
              <w:left w:val="nil"/>
              <w:bottom w:val="nil"/>
              <w:right w:val="nil"/>
            </w:tcBorders>
            <w:tcMar>
              <w:top w:w="0" w:type="dxa"/>
              <w:left w:w="108" w:type="dxa"/>
              <w:bottom w:w="0" w:type="dxa"/>
              <w:right w:w="108" w:type="dxa"/>
            </w:tcMar>
          </w:tcPr>
          <w:p w14:paraId="2CE1E19F" w14:textId="77777777" w:rsidR="00EE4462" w:rsidRDefault="00EE4462">
            <w:pPr>
              <w:pStyle w:val="AIAFillPointParagraph"/>
            </w:pPr>
          </w:p>
        </w:tc>
        <w:tc>
          <w:tcPr>
            <w:tcW w:w="8948" w:type="dxa"/>
            <w:tcBorders>
              <w:top w:val="nil"/>
              <w:left w:val="nil"/>
              <w:bottom w:val="nil"/>
              <w:right w:val="nil"/>
            </w:tcBorders>
          </w:tcPr>
          <w:p w14:paraId="0AF05834" w14:textId="77777777" w:rsidR="00EE4462" w:rsidRDefault="00EE4462">
            <w:pPr>
              <w:pStyle w:val="AIAFillPointParagraph"/>
            </w:pPr>
          </w:p>
        </w:tc>
        <w:tc>
          <w:tcPr>
            <w:tcW w:w="5200" w:type="dxa"/>
            <w:tcBorders>
              <w:top w:val="nil"/>
              <w:left w:val="nil"/>
              <w:bottom w:val="nil"/>
              <w:right w:val="nil"/>
            </w:tcBorders>
          </w:tcPr>
          <w:p w14:paraId="41747278" w14:textId="77777777" w:rsidR="00EE4462" w:rsidRDefault="00EE4462">
            <w:pPr>
              <w:pStyle w:val="AIAFillPointParagraph"/>
            </w:pPr>
          </w:p>
        </w:tc>
      </w:tr>
    </w:tbl>
    <w:p w14:paraId="47427723" w14:textId="77777777" w:rsidR="00375FE8" w:rsidRDefault="00375FE8">
      <w:pPr>
        <w:pStyle w:val="AIAAgreementBodyText"/>
      </w:pPr>
    </w:p>
    <w:p w14:paraId="5BE14F0F" w14:textId="77777777" w:rsidR="00375FE8" w:rsidRDefault="002201E4">
      <w:pPr>
        <w:pStyle w:val="AIAAgreementBodyText"/>
      </w:pPr>
      <w:r>
        <w:rPr>
          <w:rStyle w:val="AIAParagraphNumber"/>
          <w:rFonts w:cs="Arial Narrow"/>
          <w:bCs/>
        </w:rPr>
        <w:t xml:space="preserve">§ 4.2.2 </w:t>
      </w:r>
      <w:r>
        <w:t>Subject to the conditions noted below, the following alternates may be accepted by the Owner following execution of this Agreement. Upon acceptance, the Owner shall issue a Modification to this Agreement.</w:t>
      </w:r>
    </w:p>
    <w:p w14:paraId="6DA2C804" w14:textId="77777777" w:rsidR="00375FE8" w:rsidRDefault="002201E4">
      <w:pPr>
        <w:pStyle w:val="AIAItalics"/>
      </w:pPr>
      <w:r>
        <w:t>(Insert below each alternate and the conditions that must be met for the Owner to accept the alternate.)</w:t>
      </w:r>
    </w:p>
    <w:p w14:paraId="18E02BEE" w14:textId="77777777" w:rsidR="00375FE8" w:rsidRDefault="00375FE8">
      <w:pPr>
        <w:pStyle w:val="AIAAgreementBodyText"/>
      </w:pPr>
    </w:p>
    <w:tbl>
      <w:tblPr>
        <w:tblW w:w="0" w:type="auto"/>
        <w:tblInd w:w="720" w:type="dxa"/>
        <w:tblLook w:val="0000" w:firstRow="0" w:lastRow="0" w:firstColumn="0" w:lastColumn="0" w:noHBand="0" w:noVBand="0"/>
      </w:tblPr>
      <w:tblGrid>
        <w:gridCol w:w="3910"/>
        <w:gridCol w:w="2305"/>
        <w:gridCol w:w="2425"/>
      </w:tblGrid>
      <w:tr w:rsidR="00333CC1" w14:paraId="73ECD80C" w14:textId="77777777">
        <w:trPr>
          <w:trHeight w:val="288"/>
        </w:trPr>
        <w:tc>
          <w:tcPr>
            <w:tcW w:w="4158" w:type="dxa"/>
            <w:tcBorders>
              <w:top w:val="nil"/>
              <w:left w:val="nil"/>
              <w:bottom w:val="nil"/>
              <w:right w:val="nil"/>
            </w:tcBorders>
          </w:tcPr>
          <w:p w14:paraId="6B020148" w14:textId="77777777" w:rsidR="00375FE8" w:rsidRDefault="002201E4">
            <w:pPr>
              <w:pStyle w:val="AIASubheading"/>
            </w:pPr>
            <w:r>
              <w:t>Item</w:t>
            </w:r>
          </w:p>
        </w:tc>
        <w:tc>
          <w:tcPr>
            <w:tcW w:w="2430" w:type="dxa"/>
            <w:tcBorders>
              <w:top w:val="nil"/>
              <w:left w:val="nil"/>
              <w:bottom w:val="nil"/>
              <w:right w:val="nil"/>
            </w:tcBorders>
          </w:tcPr>
          <w:p w14:paraId="46F80D5C" w14:textId="77777777" w:rsidR="00375FE8" w:rsidRDefault="002201E4">
            <w:pPr>
              <w:pStyle w:val="AIASubheading"/>
            </w:pPr>
            <w:r>
              <w:t>Price</w:t>
            </w:r>
          </w:p>
        </w:tc>
        <w:tc>
          <w:tcPr>
            <w:tcW w:w="2520" w:type="dxa"/>
            <w:tcBorders>
              <w:top w:val="nil"/>
              <w:left w:val="nil"/>
              <w:bottom w:val="nil"/>
              <w:right w:val="nil"/>
            </w:tcBorders>
          </w:tcPr>
          <w:p w14:paraId="352552F9" w14:textId="77777777" w:rsidR="00375FE8" w:rsidRDefault="002201E4">
            <w:pPr>
              <w:pStyle w:val="AIASubheading"/>
            </w:pPr>
            <w:r>
              <w:t>Conditions for Acceptance</w:t>
            </w:r>
          </w:p>
        </w:tc>
      </w:tr>
      <w:tr w:rsidR="00333CC1" w14:paraId="15FB9487" w14:textId="77777777">
        <w:tc>
          <w:tcPr>
            <w:tcW w:w="4158" w:type="dxa"/>
            <w:tcBorders>
              <w:top w:val="nil"/>
              <w:left w:val="nil"/>
              <w:bottom w:val="nil"/>
              <w:right w:val="nil"/>
            </w:tcBorders>
          </w:tcPr>
          <w:p w14:paraId="60292A09" w14:textId="77777777" w:rsidR="00375FE8" w:rsidRDefault="002201E4">
            <w:pPr>
              <w:pStyle w:val="AIAFillPointParagraph"/>
            </w:pPr>
            <w:bookmarkStart w:id="8" w:name="bm_AlternatesAdditionalTable"/>
            <w:r>
              <w:t xml:space="preserve">  </w:t>
            </w:r>
            <w:bookmarkEnd w:id="8"/>
          </w:p>
        </w:tc>
        <w:tc>
          <w:tcPr>
            <w:tcW w:w="2430" w:type="dxa"/>
            <w:tcBorders>
              <w:top w:val="nil"/>
              <w:left w:val="nil"/>
              <w:bottom w:val="nil"/>
              <w:right w:val="nil"/>
            </w:tcBorders>
          </w:tcPr>
          <w:p w14:paraId="263E87D8" w14:textId="77777777" w:rsidR="00375FE8" w:rsidRDefault="00375FE8">
            <w:pPr>
              <w:pStyle w:val="AIAFillPointParagraph"/>
            </w:pPr>
          </w:p>
        </w:tc>
        <w:tc>
          <w:tcPr>
            <w:tcW w:w="2520" w:type="dxa"/>
            <w:tcBorders>
              <w:top w:val="nil"/>
              <w:left w:val="nil"/>
              <w:bottom w:val="nil"/>
              <w:right w:val="nil"/>
            </w:tcBorders>
          </w:tcPr>
          <w:p w14:paraId="47EE2483" w14:textId="77777777" w:rsidR="00375FE8" w:rsidRDefault="00375FE8">
            <w:pPr>
              <w:pStyle w:val="AIAFillPointParagraph"/>
            </w:pPr>
          </w:p>
        </w:tc>
      </w:tr>
    </w:tbl>
    <w:p w14:paraId="6F7DB7D6" w14:textId="77777777" w:rsidR="00375FE8" w:rsidRDefault="00375FE8">
      <w:pPr>
        <w:pStyle w:val="AIAAgreementBodyText"/>
        <w:rPr>
          <w:rStyle w:val="AIAParagraphNumber"/>
          <w:rFonts w:cs="Arial Narrow"/>
          <w:b w:val="0"/>
        </w:rPr>
      </w:pPr>
    </w:p>
    <w:p w14:paraId="450280CE" w14:textId="77777777" w:rsidR="00375FE8" w:rsidRDefault="002201E4">
      <w:pPr>
        <w:pStyle w:val="AIAAgreementBodyText"/>
      </w:pPr>
      <w:r>
        <w:rPr>
          <w:rStyle w:val="AIAParagraphNumber"/>
          <w:rFonts w:cs="Arial Narrow"/>
          <w:bCs/>
        </w:rPr>
        <w:t xml:space="preserve">§ 4.3 </w:t>
      </w:r>
      <w:r>
        <w:t xml:space="preserve">Allowances, if any, included in the </w:t>
      </w:r>
      <w:r w:rsidR="00354BDF">
        <w:t xml:space="preserve">total </w:t>
      </w:r>
      <w:r>
        <w:t>Contract Sum</w:t>
      </w:r>
      <w:r w:rsidR="00354BDF">
        <w:t xml:space="preserve"> reflected in Section 4.1</w:t>
      </w:r>
      <w:r>
        <w:t>:</w:t>
      </w:r>
    </w:p>
    <w:p w14:paraId="0C14469D" w14:textId="77777777" w:rsidR="00375FE8" w:rsidRDefault="002201E4">
      <w:pPr>
        <w:pStyle w:val="AIAItalics"/>
      </w:pPr>
      <w:r>
        <w:t>(Identify each allowance.)</w:t>
      </w:r>
    </w:p>
    <w:p w14:paraId="00E5BE78" w14:textId="77777777" w:rsidR="00375FE8" w:rsidRDefault="00375FE8">
      <w:pPr>
        <w:pStyle w:val="AIAAgreementBodyText"/>
      </w:pPr>
    </w:p>
    <w:tbl>
      <w:tblPr>
        <w:tblW w:w="0" w:type="auto"/>
        <w:tblInd w:w="720" w:type="dxa"/>
        <w:tblLayout w:type="fixed"/>
        <w:tblCellMar>
          <w:left w:w="0" w:type="dxa"/>
          <w:right w:w="0" w:type="dxa"/>
        </w:tblCellMar>
        <w:tblLook w:val="0000" w:firstRow="0" w:lastRow="0" w:firstColumn="0" w:lastColumn="0" w:noHBand="0" w:noVBand="0"/>
      </w:tblPr>
      <w:tblGrid>
        <w:gridCol w:w="3588"/>
        <w:gridCol w:w="5200"/>
      </w:tblGrid>
      <w:tr w:rsidR="00333CC1" w14:paraId="14A0B513" w14:textId="77777777">
        <w:tc>
          <w:tcPr>
            <w:tcW w:w="3588" w:type="dxa"/>
            <w:tcBorders>
              <w:top w:val="nil"/>
              <w:left w:val="nil"/>
              <w:bottom w:val="nil"/>
              <w:right w:val="nil"/>
            </w:tcBorders>
            <w:tcMar>
              <w:top w:w="0" w:type="dxa"/>
              <w:left w:w="108" w:type="dxa"/>
              <w:bottom w:w="0" w:type="dxa"/>
              <w:right w:w="108" w:type="dxa"/>
            </w:tcMar>
          </w:tcPr>
          <w:p w14:paraId="08C8B55F" w14:textId="77777777" w:rsidR="00375FE8" w:rsidRDefault="002201E4">
            <w:pPr>
              <w:pStyle w:val="AIASubheading"/>
            </w:pPr>
            <w:r>
              <w:t>Item</w:t>
            </w:r>
          </w:p>
        </w:tc>
        <w:tc>
          <w:tcPr>
            <w:tcW w:w="5200" w:type="dxa"/>
            <w:tcBorders>
              <w:top w:val="nil"/>
              <w:left w:val="nil"/>
              <w:bottom w:val="nil"/>
              <w:right w:val="nil"/>
            </w:tcBorders>
            <w:tcMar>
              <w:top w:w="0" w:type="dxa"/>
              <w:left w:w="108" w:type="dxa"/>
              <w:bottom w:w="0" w:type="dxa"/>
              <w:right w:w="108" w:type="dxa"/>
            </w:tcMar>
          </w:tcPr>
          <w:p w14:paraId="16E2C4B3" w14:textId="77777777" w:rsidR="00375FE8" w:rsidRDefault="002201E4">
            <w:pPr>
              <w:pStyle w:val="AIASubheading"/>
            </w:pPr>
            <w:r>
              <w:t>Price</w:t>
            </w:r>
          </w:p>
        </w:tc>
      </w:tr>
      <w:tr w:rsidR="00333CC1" w14:paraId="643BF188" w14:textId="77777777">
        <w:tc>
          <w:tcPr>
            <w:tcW w:w="3588" w:type="dxa"/>
            <w:tcBorders>
              <w:top w:val="nil"/>
              <w:left w:val="nil"/>
              <w:bottom w:val="nil"/>
              <w:right w:val="nil"/>
            </w:tcBorders>
            <w:tcMar>
              <w:top w:w="0" w:type="dxa"/>
              <w:left w:w="108" w:type="dxa"/>
              <w:bottom w:w="0" w:type="dxa"/>
              <w:right w:w="108" w:type="dxa"/>
            </w:tcMar>
          </w:tcPr>
          <w:p w14:paraId="744F51E9" w14:textId="77777777" w:rsidR="00375FE8" w:rsidRDefault="00375FE8" w:rsidP="00354BDF">
            <w:pPr>
              <w:pStyle w:val="AIAFillPointParagraph"/>
            </w:pPr>
          </w:p>
        </w:tc>
        <w:tc>
          <w:tcPr>
            <w:tcW w:w="5200" w:type="dxa"/>
            <w:tcBorders>
              <w:top w:val="nil"/>
              <w:left w:val="nil"/>
              <w:bottom w:val="nil"/>
              <w:right w:val="nil"/>
            </w:tcBorders>
            <w:tcMar>
              <w:top w:w="0" w:type="dxa"/>
              <w:left w:w="108" w:type="dxa"/>
              <w:bottom w:w="0" w:type="dxa"/>
              <w:right w:w="108" w:type="dxa"/>
            </w:tcMar>
          </w:tcPr>
          <w:p w14:paraId="22063C17" w14:textId="77777777" w:rsidR="00375FE8" w:rsidRDefault="00375FE8">
            <w:pPr>
              <w:pStyle w:val="AIAFillPointParagraph"/>
            </w:pPr>
          </w:p>
        </w:tc>
      </w:tr>
    </w:tbl>
    <w:p w14:paraId="6AADCA91" w14:textId="77777777" w:rsidR="00375FE8" w:rsidRDefault="00375FE8">
      <w:pPr>
        <w:pStyle w:val="AIAAgreementBodyText"/>
      </w:pPr>
    </w:p>
    <w:p w14:paraId="2841068D" w14:textId="77777777" w:rsidR="00375FE8" w:rsidRDefault="002201E4">
      <w:pPr>
        <w:pStyle w:val="AIAAgreementBodyText"/>
      </w:pPr>
      <w:r>
        <w:rPr>
          <w:rStyle w:val="AIAParagraphNumber"/>
          <w:rFonts w:cs="Arial Narrow"/>
          <w:bCs/>
        </w:rPr>
        <w:t>§ 4.4</w:t>
      </w:r>
      <w:r>
        <w:t xml:space="preserve"> </w:t>
      </w:r>
      <w:r w:rsidR="002931A4" w:rsidRPr="002931A4">
        <w:t>Unit prices, if any</w:t>
      </w:r>
      <w:r>
        <w:t>:</w:t>
      </w:r>
    </w:p>
    <w:p w14:paraId="61A51BF3" w14:textId="77777777" w:rsidR="00375FE8" w:rsidRDefault="002201E4">
      <w:pPr>
        <w:pStyle w:val="AIAItalics"/>
      </w:pPr>
      <w:r>
        <w:t>(Identify the item and state the unit price and quantity limitations, if any, to which the unit price will be applicable.)</w:t>
      </w:r>
    </w:p>
    <w:p w14:paraId="162E131F" w14:textId="77777777" w:rsidR="00375FE8" w:rsidRDefault="00375FE8">
      <w:pPr>
        <w:pStyle w:val="AIAAgreementBodyText"/>
      </w:pPr>
    </w:p>
    <w:tbl>
      <w:tblPr>
        <w:tblW w:w="0" w:type="auto"/>
        <w:tblInd w:w="720" w:type="dxa"/>
        <w:tblLook w:val="0000" w:firstRow="0" w:lastRow="0" w:firstColumn="0" w:lastColumn="0" w:noHBand="0" w:noVBand="0"/>
      </w:tblPr>
      <w:tblGrid>
        <w:gridCol w:w="3907"/>
        <w:gridCol w:w="2588"/>
        <w:gridCol w:w="2145"/>
      </w:tblGrid>
      <w:tr w:rsidR="00333CC1" w14:paraId="086307B2" w14:textId="77777777">
        <w:trPr>
          <w:trHeight w:val="288"/>
        </w:trPr>
        <w:tc>
          <w:tcPr>
            <w:tcW w:w="4158" w:type="dxa"/>
            <w:tcBorders>
              <w:top w:val="nil"/>
              <w:left w:val="nil"/>
              <w:bottom w:val="nil"/>
              <w:right w:val="nil"/>
            </w:tcBorders>
          </w:tcPr>
          <w:p w14:paraId="00A03793" w14:textId="77777777" w:rsidR="00375FE8" w:rsidRDefault="002201E4">
            <w:pPr>
              <w:pStyle w:val="AIASubheading"/>
            </w:pPr>
            <w:r>
              <w:t>Item</w:t>
            </w:r>
          </w:p>
        </w:tc>
        <w:tc>
          <w:tcPr>
            <w:tcW w:w="2700" w:type="dxa"/>
            <w:tcBorders>
              <w:top w:val="nil"/>
              <w:left w:val="nil"/>
              <w:bottom w:val="nil"/>
              <w:right w:val="nil"/>
            </w:tcBorders>
          </w:tcPr>
          <w:p w14:paraId="1D80B56E" w14:textId="77777777" w:rsidR="00375FE8" w:rsidRDefault="002201E4">
            <w:pPr>
              <w:pStyle w:val="AIASubheading"/>
            </w:pPr>
            <w:r>
              <w:t>Units and Limitations</w:t>
            </w:r>
          </w:p>
        </w:tc>
        <w:tc>
          <w:tcPr>
            <w:tcW w:w="2250" w:type="dxa"/>
            <w:tcBorders>
              <w:top w:val="nil"/>
              <w:left w:val="nil"/>
              <w:bottom w:val="nil"/>
              <w:right w:val="nil"/>
            </w:tcBorders>
          </w:tcPr>
          <w:p w14:paraId="6DBD0B2F" w14:textId="77777777" w:rsidR="00375FE8" w:rsidRDefault="002201E4">
            <w:pPr>
              <w:pStyle w:val="AIASubheading"/>
            </w:pPr>
            <w:r>
              <w:t>Price per Unit ($0.00)</w:t>
            </w:r>
          </w:p>
        </w:tc>
      </w:tr>
      <w:tr w:rsidR="00333CC1" w14:paraId="46F7B5BD" w14:textId="77777777">
        <w:tc>
          <w:tcPr>
            <w:tcW w:w="4158" w:type="dxa"/>
            <w:tcBorders>
              <w:top w:val="nil"/>
              <w:left w:val="nil"/>
              <w:bottom w:val="nil"/>
              <w:right w:val="nil"/>
            </w:tcBorders>
          </w:tcPr>
          <w:p w14:paraId="5A2AEC0A" w14:textId="77777777" w:rsidR="00354BDF" w:rsidRDefault="00354BDF">
            <w:pPr>
              <w:pStyle w:val="AIAFillPointParagraph"/>
            </w:pPr>
          </w:p>
        </w:tc>
        <w:tc>
          <w:tcPr>
            <w:tcW w:w="2700" w:type="dxa"/>
            <w:tcBorders>
              <w:top w:val="nil"/>
              <w:left w:val="nil"/>
              <w:bottom w:val="nil"/>
              <w:right w:val="nil"/>
            </w:tcBorders>
          </w:tcPr>
          <w:p w14:paraId="3BAE1433" w14:textId="77777777" w:rsidR="00354BDF" w:rsidRDefault="00354BDF">
            <w:pPr>
              <w:pStyle w:val="AIAFillPointParagraph"/>
            </w:pPr>
          </w:p>
        </w:tc>
        <w:tc>
          <w:tcPr>
            <w:tcW w:w="2250" w:type="dxa"/>
            <w:tcBorders>
              <w:top w:val="nil"/>
              <w:left w:val="nil"/>
              <w:bottom w:val="nil"/>
              <w:right w:val="nil"/>
            </w:tcBorders>
          </w:tcPr>
          <w:p w14:paraId="2049B6D4" w14:textId="77777777" w:rsidR="00354BDF" w:rsidRDefault="00354BDF">
            <w:pPr>
              <w:pStyle w:val="AIAFillPointParagraph"/>
            </w:pPr>
          </w:p>
        </w:tc>
      </w:tr>
    </w:tbl>
    <w:p w14:paraId="2803DB85" w14:textId="77777777" w:rsidR="00375FE8" w:rsidRDefault="00375FE8">
      <w:pPr>
        <w:pStyle w:val="AIAAgreementBodyText"/>
        <w:rPr>
          <w:rStyle w:val="AIAParagraphNumber"/>
          <w:rFonts w:cs="Arial Narrow"/>
          <w:b w:val="0"/>
        </w:rPr>
      </w:pPr>
    </w:p>
    <w:p w14:paraId="37093836" w14:textId="77777777" w:rsidR="00375FE8" w:rsidRDefault="002201E4">
      <w:pPr>
        <w:pStyle w:val="AIAAgreementBodyText"/>
      </w:pPr>
      <w:r>
        <w:rPr>
          <w:rStyle w:val="AIAParagraphNumber"/>
          <w:rFonts w:cs="Arial Narrow"/>
          <w:bCs/>
        </w:rPr>
        <w:t>§ 4.5</w:t>
      </w:r>
      <w:r>
        <w:t xml:space="preserve"> </w:t>
      </w:r>
      <w:r w:rsidR="002931A4" w:rsidRPr="002931A4">
        <w:rPr>
          <w:rFonts w:eastAsia="Times New Roman"/>
        </w:rPr>
        <w:t>Liquidated damages, if any</w:t>
      </w:r>
      <w:r>
        <w:t>:</w:t>
      </w:r>
    </w:p>
    <w:p w14:paraId="77BE409D" w14:textId="77777777" w:rsidR="00375FE8" w:rsidRDefault="002201E4">
      <w:pPr>
        <w:pStyle w:val="AIAItalics"/>
      </w:pPr>
      <w:r>
        <w:t xml:space="preserve">(Insert terms and conditions for </w:t>
      </w:r>
      <w:r w:rsidR="002931A4">
        <w:t>l</w:t>
      </w:r>
      <w:r>
        <w:t xml:space="preserve">iquidated </w:t>
      </w:r>
      <w:r w:rsidR="002931A4">
        <w:t>d</w:t>
      </w:r>
      <w:r>
        <w:t>amages, if any.)</w:t>
      </w:r>
    </w:p>
    <w:p w14:paraId="58C1AE6F" w14:textId="77777777" w:rsidR="00375FE8" w:rsidRDefault="00375FE8">
      <w:pPr>
        <w:pStyle w:val="AIAAgreementBodyText"/>
      </w:pPr>
    </w:p>
    <w:p w14:paraId="194DCBA4" w14:textId="77777777" w:rsidR="00375FE8" w:rsidRDefault="00F46E77">
      <w:pPr>
        <w:pStyle w:val="AIAFillPointParagraph"/>
      </w:pPr>
      <w:r>
        <w:t>See Section</w:t>
      </w:r>
      <w:r w:rsidR="006D214C">
        <w:t>s 3.3,</w:t>
      </w:r>
      <w:r>
        <w:t xml:space="preserve"> 3.4, 3.5, and 3.6 above. </w:t>
      </w:r>
    </w:p>
    <w:p w14:paraId="588A1AF5" w14:textId="77777777" w:rsidR="00375FE8" w:rsidRDefault="00375FE8">
      <w:pPr>
        <w:pStyle w:val="AIAAgreementBodyText"/>
        <w:rPr>
          <w:rStyle w:val="AIAFillPointText"/>
        </w:rPr>
      </w:pPr>
    </w:p>
    <w:p w14:paraId="453914AD" w14:textId="77777777" w:rsidR="00375FE8" w:rsidRDefault="002201E4">
      <w:pPr>
        <w:pStyle w:val="AIAAgreementBodyText"/>
      </w:pPr>
      <w:r>
        <w:rPr>
          <w:rStyle w:val="AIAParagraphNumber"/>
          <w:rFonts w:cs="Arial Narrow"/>
          <w:bCs/>
        </w:rPr>
        <w:t>§ 4.6</w:t>
      </w:r>
      <w:r>
        <w:t xml:space="preserve"> Other:</w:t>
      </w:r>
    </w:p>
    <w:p w14:paraId="39DB0B5D" w14:textId="77777777" w:rsidR="00375FE8" w:rsidRDefault="002201E4">
      <w:pPr>
        <w:pStyle w:val="AIAItalics"/>
      </w:pPr>
      <w:r>
        <w:t>(Insert provisions for bonus or other incentives, if any, that might result in a change to the Contract Sum.)</w:t>
      </w:r>
    </w:p>
    <w:p w14:paraId="234FB273" w14:textId="77777777" w:rsidR="00375FE8" w:rsidRDefault="00375FE8">
      <w:pPr>
        <w:pStyle w:val="AIAAgreementBodyText"/>
      </w:pPr>
    </w:p>
    <w:p w14:paraId="437D9A14" w14:textId="77777777" w:rsidR="00375FE8" w:rsidRDefault="006D214C">
      <w:pPr>
        <w:pStyle w:val="AIAFillPointParagraph"/>
      </w:pPr>
      <w:r>
        <w:t xml:space="preserve">Not Applicable. </w:t>
      </w:r>
    </w:p>
    <w:p w14:paraId="448CC2DD" w14:textId="77777777" w:rsidR="00375FE8" w:rsidRDefault="00375FE8">
      <w:pPr>
        <w:pStyle w:val="AIAAgreementBodyText"/>
      </w:pPr>
    </w:p>
    <w:p w14:paraId="671C6AB4" w14:textId="77777777" w:rsidR="00375FE8" w:rsidRDefault="002201E4">
      <w:pPr>
        <w:pStyle w:val="Heading1"/>
      </w:pPr>
      <w:r>
        <w:t>ARTICLE 5   PAYMENTS</w:t>
      </w:r>
    </w:p>
    <w:p w14:paraId="4836741A" w14:textId="77777777" w:rsidR="00375FE8" w:rsidRDefault="002201E4">
      <w:pPr>
        <w:pStyle w:val="AIASubheading"/>
      </w:pPr>
      <w:r>
        <w:t>§ 5.1 Progress Payments</w:t>
      </w:r>
    </w:p>
    <w:p w14:paraId="6C10D4D2" w14:textId="77777777" w:rsidR="00375FE8" w:rsidRDefault="002201E4">
      <w:pPr>
        <w:pStyle w:val="AIAAgreementBodyText"/>
      </w:pPr>
      <w:r>
        <w:rPr>
          <w:rStyle w:val="AIAParagraphNumber"/>
          <w:rFonts w:cs="Arial Narrow"/>
          <w:bCs/>
        </w:rPr>
        <w:t xml:space="preserve">§ 5.1.1 </w:t>
      </w:r>
      <w:r>
        <w:t>Based upon Applications for Payment submitted to the Architect by the Contractor and Certificates for Payment issued by the Architect, the Owner shall make progress payments on account of the Contract Sum to the Contractor as provided below and elsewhere in the Contract Documents.</w:t>
      </w:r>
    </w:p>
    <w:p w14:paraId="5CC17226" w14:textId="77777777" w:rsidR="00375FE8" w:rsidRDefault="00375FE8">
      <w:pPr>
        <w:pStyle w:val="AIAAgreementBodyText"/>
      </w:pPr>
    </w:p>
    <w:p w14:paraId="0445115F" w14:textId="77777777" w:rsidR="00375FE8" w:rsidRDefault="002201E4" w:rsidP="00BE012C">
      <w:pPr>
        <w:pStyle w:val="AIAAgreementBodyText"/>
      </w:pPr>
      <w:r>
        <w:rPr>
          <w:rStyle w:val="AIAParagraphNumber"/>
          <w:rFonts w:cs="Arial Narrow"/>
          <w:bCs/>
        </w:rPr>
        <w:t xml:space="preserve">§ 5.1.2 </w:t>
      </w:r>
      <w:r>
        <w:t>The period covered by each Application for Payment shall be one calendar month ending on the last day of the month</w:t>
      </w:r>
      <w:r w:rsidR="006D214C">
        <w:t>.</w:t>
      </w:r>
    </w:p>
    <w:p w14:paraId="68B81CC3" w14:textId="77777777" w:rsidR="00375FE8" w:rsidRDefault="00375FE8">
      <w:pPr>
        <w:pStyle w:val="AIAAgreementBodyText"/>
      </w:pPr>
    </w:p>
    <w:p w14:paraId="7A3447F7" w14:textId="77777777" w:rsidR="00375FE8" w:rsidRDefault="002201E4">
      <w:pPr>
        <w:pStyle w:val="AIAAgreementBodyText"/>
      </w:pPr>
      <w:r>
        <w:rPr>
          <w:rStyle w:val="AIAParagraphNumber"/>
          <w:rFonts w:cs="Arial Narrow"/>
          <w:bCs/>
        </w:rPr>
        <w:t xml:space="preserve">§ 5.1.3 </w:t>
      </w:r>
      <w:r>
        <w:t xml:space="preserve">Provided that an Application for Payment is received by the Architect not later than the </w:t>
      </w:r>
      <w:r w:rsidR="006D214C">
        <w:rPr>
          <w:rStyle w:val="AIAFillPointText"/>
        </w:rPr>
        <w:t>last</w:t>
      </w:r>
      <w:r>
        <w:t xml:space="preserve"> day of a month, the Owner shall make payment of the amount certified to the Contractor not later than the</w:t>
      </w:r>
      <w:r w:rsidR="00592935">
        <w:t xml:space="preserve"> </w:t>
      </w:r>
      <w:r w:rsidR="006D214C">
        <w:rPr>
          <w:rStyle w:val="AIAFillPointText"/>
        </w:rPr>
        <w:t>last</w:t>
      </w:r>
      <w:r>
        <w:t xml:space="preserve"> day of the </w:t>
      </w:r>
      <w:r w:rsidR="006D214C">
        <w:rPr>
          <w:rStyle w:val="AIAFillPointText"/>
        </w:rPr>
        <w:t>following</w:t>
      </w:r>
      <w:r>
        <w:t xml:space="preserve"> month. If an Application for Payment is received by the Architect after the application date fixed above, payment of the amount certified shall be made by the Owner not later than </w:t>
      </w:r>
      <w:r w:rsidR="006D214C">
        <w:rPr>
          <w:rStyle w:val="AIAFillPointText"/>
        </w:rPr>
        <w:t>Forty Five</w:t>
      </w:r>
      <w:r>
        <w:t xml:space="preserve"> ( </w:t>
      </w:r>
      <w:r w:rsidR="006D214C">
        <w:rPr>
          <w:rStyle w:val="AIAFillPointText"/>
        </w:rPr>
        <w:t>45</w:t>
      </w:r>
      <w:r w:rsidR="00592935">
        <w:t xml:space="preserve"> </w:t>
      </w:r>
      <w:r>
        <w:t>) days after the Architect receives the Application for Payment.</w:t>
      </w:r>
    </w:p>
    <w:p w14:paraId="42B9DAD9" w14:textId="77777777" w:rsidR="00375FE8" w:rsidRDefault="002201E4">
      <w:pPr>
        <w:pStyle w:val="AIAItalics"/>
      </w:pPr>
      <w:r>
        <w:t>(Federal, state or local laws may require payment within a certain period of time.)</w:t>
      </w:r>
    </w:p>
    <w:p w14:paraId="6F0D8415" w14:textId="77777777" w:rsidR="00444F34" w:rsidRDefault="00444F34" w:rsidP="00444F34">
      <w:pPr>
        <w:pStyle w:val="AIAAgreementBodyText"/>
        <w:rPr>
          <w:rStyle w:val="AIAParagraphNumber"/>
        </w:rPr>
      </w:pPr>
    </w:p>
    <w:p w14:paraId="7490FDE1" w14:textId="77777777" w:rsidR="00444F34" w:rsidRDefault="00444F34" w:rsidP="00444F34">
      <w:pPr>
        <w:pStyle w:val="AIAAgreementBodyText"/>
      </w:pPr>
    </w:p>
    <w:p w14:paraId="7968A270" w14:textId="77777777" w:rsidR="00444F34" w:rsidRPr="00164DD8" w:rsidRDefault="00444F34" w:rsidP="00444F34">
      <w:pPr>
        <w:pStyle w:val="Default"/>
        <w:rPr>
          <w:rFonts w:ascii="Times New Roman" w:hAnsi="Times New Roman" w:cs="Times New Roman"/>
          <w:sz w:val="20"/>
          <w:szCs w:val="20"/>
        </w:rPr>
      </w:pPr>
      <w:r w:rsidRPr="0004394C">
        <w:rPr>
          <w:rFonts w:ascii="Times New Roman" w:hAnsi="Times New Roman" w:cs="Times New Roman"/>
          <w:b/>
          <w:bCs/>
          <w:sz w:val="20"/>
          <w:szCs w:val="20"/>
        </w:rPr>
        <w:t xml:space="preserve">§ 5.1.3.1 </w:t>
      </w:r>
      <w:r>
        <w:rPr>
          <w:rFonts w:ascii="Times New Roman" w:hAnsi="Times New Roman" w:cs="Times New Roman"/>
          <w:b/>
          <w:bCs/>
          <w:sz w:val="20"/>
          <w:szCs w:val="20"/>
        </w:rPr>
        <w:t xml:space="preserve">APPLICATIONS FOR PAYMENT:  </w:t>
      </w:r>
      <w:r w:rsidRPr="00164DD8">
        <w:rPr>
          <w:rFonts w:ascii="Times New Roman" w:hAnsi="Times New Roman" w:cs="Times New Roman"/>
          <w:sz w:val="20"/>
          <w:szCs w:val="20"/>
        </w:rPr>
        <w:t xml:space="preserve">The form for Applications for Payment shall be a notarized AIA Document G702, Application and Certification for Payment, supported by AIA document G703 Continuation </w:t>
      </w:r>
      <w:r w:rsidRPr="00164DD8">
        <w:rPr>
          <w:rFonts w:ascii="Times New Roman" w:hAnsi="Times New Roman" w:cs="Times New Roman"/>
          <w:sz w:val="20"/>
          <w:szCs w:val="20"/>
        </w:rPr>
        <w:lastRenderedPageBreak/>
        <w:t xml:space="preserve">Sheets. Each Application for Payment must be accompanied by three (3) sets of Certified Payroll Records for the period covered by the Application. The payroll records shall indicate the proper classification of employees and the payment of overtime, if any. These records shall include each Contractor’s subcontractor’s certified payroll. Payment will not be authorized if the required payroll records have not been submitted. </w:t>
      </w:r>
    </w:p>
    <w:p w14:paraId="3E2C8CB6" w14:textId="77777777" w:rsidR="00444F34" w:rsidRPr="00164DD8" w:rsidRDefault="00444F34" w:rsidP="00444F34">
      <w:pPr>
        <w:pStyle w:val="Default"/>
        <w:jc w:val="center"/>
        <w:rPr>
          <w:rFonts w:ascii="Times New Roman" w:hAnsi="Times New Roman" w:cs="Times New Roman"/>
          <w:sz w:val="20"/>
          <w:szCs w:val="20"/>
        </w:rPr>
      </w:pPr>
    </w:p>
    <w:p w14:paraId="4E1EFCDB" w14:textId="77777777" w:rsidR="00444F34" w:rsidRPr="00164DD8" w:rsidRDefault="00444F34" w:rsidP="00444F34">
      <w:pPr>
        <w:pStyle w:val="Default"/>
        <w:rPr>
          <w:rFonts w:ascii="Times New Roman" w:hAnsi="Times New Roman" w:cs="Times New Roman"/>
          <w:sz w:val="20"/>
          <w:szCs w:val="20"/>
        </w:rPr>
      </w:pPr>
      <w:r w:rsidRPr="0004394C">
        <w:rPr>
          <w:rFonts w:ascii="Times New Roman" w:hAnsi="Times New Roman" w:cs="Times New Roman"/>
          <w:b/>
          <w:bCs/>
          <w:sz w:val="20"/>
          <w:szCs w:val="20"/>
        </w:rPr>
        <w:t xml:space="preserve">§ 5.1.3.2 </w:t>
      </w:r>
      <w:r w:rsidRPr="00164DD8">
        <w:rPr>
          <w:rFonts w:ascii="Times New Roman" w:hAnsi="Times New Roman" w:cs="Times New Roman"/>
          <w:sz w:val="20"/>
          <w:szCs w:val="20"/>
        </w:rPr>
        <w:t xml:space="preserve">All Applications for Payment, Certified Payroll Records and Manning Reports shall include the relevant purchase order number and project number. </w:t>
      </w:r>
    </w:p>
    <w:p w14:paraId="15D73620" w14:textId="77777777" w:rsidR="00444F34" w:rsidRPr="00164DD8" w:rsidRDefault="00444F34" w:rsidP="00444F34">
      <w:pPr>
        <w:pStyle w:val="Default"/>
        <w:rPr>
          <w:rFonts w:ascii="Times New Roman" w:hAnsi="Times New Roman" w:cs="Times New Roman"/>
          <w:sz w:val="20"/>
          <w:szCs w:val="20"/>
        </w:rPr>
      </w:pPr>
    </w:p>
    <w:p w14:paraId="7C4437EC" w14:textId="77777777" w:rsidR="00444F34" w:rsidRDefault="00444F34" w:rsidP="00444F34">
      <w:pPr>
        <w:pStyle w:val="AIAAgreementBodyText"/>
      </w:pPr>
      <w:r>
        <w:rPr>
          <w:rStyle w:val="AIAParagraphNumber"/>
        </w:rPr>
        <w:t xml:space="preserve">§ 5.1.4 </w:t>
      </w:r>
      <w:r w:rsidRPr="0061614D">
        <w:t xml:space="preserve"> </w:t>
      </w:r>
      <w:r>
        <w:t xml:space="preserve">The </w:t>
      </w:r>
      <w:r w:rsidR="00354BDF">
        <w:t>Owner</w:t>
      </w:r>
      <w:r>
        <w:t xml:space="preserve"> may decide to disapprove an Application for Payment, or withhold payment, in whole or in part, to the extent reasonably necessary to protect the Owner if, in </w:t>
      </w:r>
      <w:r w:rsidR="00354BDF">
        <w:t>its</w:t>
      </w:r>
      <w:r>
        <w:t xml:space="preserve"> opinion, the representations as described in Section 5.1.4.1 below cannot be made. If the</w:t>
      </w:r>
      <w:r w:rsidR="00354BDF">
        <w:t xml:space="preserve"> Owner</w:t>
      </w:r>
      <w:r>
        <w:t xml:space="preserve"> withholds a Certificate for Payment, the </w:t>
      </w:r>
      <w:r w:rsidR="00354BDF">
        <w:t>Owner</w:t>
      </w:r>
      <w:r>
        <w:t xml:space="preserve"> will notify the Contractor as provided in Article 5 hereof. The </w:t>
      </w:r>
      <w:r w:rsidR="00354BDF">
        <w:t>Owner</w:t>
      </w:r>
      <w:r>
        <w:t xml:space="preserve"> may also decide to withhold certifying payment in whole or in part, because of subsequently discovered evidence or subsequent observations, to such extent as may be necessary to protect the Owner from loss because of:</w:t>
      </w:r>
    </w:p>
    <w:p w14:paraId="602251D1" w14:textId="77777777" w:rsidR="00444F34" w:rsidRDefault="00444F34" w:rsidP="00444F34">
      <w:pPr>
        <w:pStyle w:val="AIAAgreementBodyText"/>
      </w:pPr>
    </w:p>
    <w:p w14:paraId="1FA9AD26" w14:textId="77777777" w:rsidR="00444F34" w:rsidRDefault="00444F34" w:rsidP="00444F34">
      <w:pPr>
        <w:pStyle w:val="AIAAgreementBodyText"/>
        <w:ind w:left="720"/>
      </w:pPr>
      <w:r>
        <w:t xml:space="preserve">1. Defective Work which has not been remedied; </w:t>
      </w:r>
    </w:p>
    <w:p w14:paraId="4B6445B3" w14:textId="77777777" w:rsidR="00444F34" w:rsidRDefault="00444F34" w:rsidP="00444F34">
      <w:pPr>
        <w:pStyle w:val="AIAAgreementBodyText"/>
        <w:ind w:left="720"/>
      </w:pPr>
      <w:r>
        <w:t xml:space="preserve">2. Third party claims filed or reasonable belief probable filing of such claims; </w:t>
      </w:r>
    </w:p>
    <w:p w14:paraId="60D2B506" w14:textId="77777777" w:rsidR="00444F34" w:rsidRDefault="00444F34" w:rsidP="00444F34">
      <w:pPr>
        <w:pStyle w:val="AIAAgreementBodyText"/>
        <w:ind w:left="720"/>
      </w:pPr>
      <w:r>
        <w:t xml:space="preserve">3. Failure of the Contractor to make payments properly to vendors, subcontractors or for labor, materials </w:t>
      </w:r>
    </w:p>
    <w:p w14:paraId="0E778E96" w14:textId="77777777" w:rsidR="00444F34" w:rsidRDefault="00444F34" w:rsidP="00444F34">
      <w:pPr>
        <w:pStyle w:val="AIAAgreementBodyText"/>
        <w:ind w:left="720"/>
      </w:pPr>
      <w:r>
        <w:t xml:space="preserve">and equipment; </w:t>
      </w:r>
    </w:p>
    <w:p w14:paraId="1BA5B715" w14:textId="77777777" w:rsidR="00444F34" w:rsidRDefault="00444F34" w:rsidP="00444F34">
      <w:pPr>
        <w:pStyle w:val="AIAAgreementBodyText"/>
        <w:ind w:left="720"/>
      </w:pPr>
      <w:r>
        <w:t xml:space="preserve">4. Reasonable evidence that the Work cannot be completed for the unpaid balance of the Contract sum; </w:t>
      </w:r>
    </w:p>
    <w:p w14:paraId="3F6D6903" w14:textId="77777777" w:rsidR="00444F34" w:rsidRDefault="00444F34" w:rsidP="00444F34">
      <w:pPr>
        <w:pStyle w:val="AIAAgreementBodyText"/>
        <w:ind w:left="720"/>
      </w:pPr>
      <w:r>
        <w:t xml:space="preserve">5. Damage to the Owner or another contractor; </w:t>
      </w:r>
    </w:p>
    <w:p w14:paraId="2B7160B3" w14:textId="12479C8D" w:rsidR="00444F34" w:rsidRDefault="00867C4D" w:rsidP="00444F34">
      <w:pPr>
        <w:pStyle w:val="AIAAgreementBodyText"/>
        <w:ind w:left="720"/>
      </w:pPr>
      <w:r>
        <w:t>6</w:t>
      </w:r>
      <w:r w:rsidR="00444F34">
        <w:t xml:space="preserve">. Failure to carry out the Work in accordance with the Contract Documents; </w:t>
      </w:r>
    </w:p>
    <w:p w14:paraId="37978DB1" w14:textId="1C0699E5" w:rsidR="00444F34" w:rsidRDefault="00867C4D" w:rsidP="00444F34">
      <w:pPr>
        <w:pStyle w:val="AIAAgreementBodyText"/>
        <w:ind w:left="720"/>
      </w:pPr>
      <w:r>
        <w:t>7</w:t>
      </w:r>
      <w:r w:rsidR="00444F34">
        <w:t xml:space="preserve">. Avoidable delay in the progress of the Work; </w:t>
      </w:r>
    </w:p>
    <w:p w14:paraId="4C2390E6" w14:textId="3838DCF9" w:rsidR="00444F34" w:rsidRDefault="00867C4D" w:rsidP="00444F34">
      <w:pPr>
        <w:pStyle w:val="AIAAgreementBodyText"/>
        <w:ind w:left="720"/>
      </w:pPr>
      <w:r>
        <w:t>8</w:t>
      </w:r>
      <w:r w:rsidR="00444F34">
        <w:t>. Failure to maintain the Project Site in a safe and satisfactory condition in accordance with good construction practices as recommended by the Engineer after consultation with the Contractor; and</w:t>
      </w:r>
    </w:p>
    <w:p w14:paraId="0B7A99FB" w14:textId="19546292" w:rsidR="00444F34" w:rsidRDefault="00867C4D" w:rsidP="00444F34">
      <w:pPr>
        <w:pStyle w:val="AIAAgreementBodyText"/>
        <w:ind w:left="720"/>
      </w:pPr>
      <w:r>
        <w:t>9</w:t>
      </w:r>
      <w:r w:rsidR="00444F34">
        <w:t xml:space="preserve">. Failure to submit updates as requested by the Owner or as required by the General Conditions. </w:t>
      </w:r>
    </w:p>
    <w:p w14:paraId="7971DE2A" w14:textId="77777777" w:rsidR="00444F34" w:rsidRDefault="00444F34" w:rsidP="00444F34">
      <w:pPr>
        <w:pStyle w:val="AIAAgreementBodyText"/>
      </w:pPr>
    </w:p>
    <w:p w14:paraId="2064E300" w14:textId="77777777" w:rsidR="00444F34" w:rsidRDefault="00444F34" w:rsidP="00444F34">
      <w:pPr>
        <w:pStyle w:val="AIAAgreementBodyText"/>
      </w:pPr>
      <w:r>
        <w:t>When the foregoing reasons for withholding payment are resolved, certification will be made for amounts previously withheld in the manner set forth in Section 5.1.3 above.</w:t>
      </w:r>
    </w:p>
    <w:p w14:paraId="596546A6" w14:textId="77777777" w:rsidR="00444F34" w:rsidRDefault="00444F34" w:rsidP="00444F34">
      <w:pPr>
        <w:pStyle w:val="AIAAgreementBodyText"/>
      </w:pPr>
    </w:p>
    <w:p w14:paraId="1D542B5E" w14:textId="77777777" w:rsidR="00444F34" w:rsidRDefault="00444F34" w:rsidP="00444F34">
      <w:pPr>
        <w:pStyle w:val="AIAAgreementBodyText"/>
      </w:pPr>
      <w:r>
        <w:t xml:space="preserve">§ 5.1.4.1 The issuance of a separate Certificate for Payment will constitute </w:t>
      </w:r>
      <w:r w:rsidR="00354BDF">
        <w:t>representations by the Owner’s Project Manager to</w:t>
      </w:r>
      <w:r>
        <w:t xml:space="preserve"> the Owner, based on its individual observations at the Site and the data comprising the Application for Payment submitted by the Contractor, that the Work has progressed to the point indicated and that, to the best of the </w:t>
      </w:r>
      <w:r w:rsidR="00354BDF">
        <w:t>Owner’s</w:t>
      </w:r>
      <w:r>
        <w:t xml:space="preserve"> knowledge, information and belief, quality of the Work is in accordance with the Contract Documents. The foregoing representations are subject to an evaluation of the Work for conformance with the Contract Documents upon Substantial Completion, to results of subsequent tests and inspections, to minor deviations from the Contract Documents correctable prior to completion and to specific qualifications expressed by the Engineer. The issuance of a separate Certificate for Payment will further constitute a representation that the Contactor is entitled to payment in the amount certified. However, the issuance of a separate Certificate for Payment will not be a representation that the </w:t>
      </w:r>
      <w:r w:rsidR="00354BDF">
        <w:t xml:space="preserve">Owner </w:t>
      </w:r>
      <w:r>
        <w:t xml:space="preserve">has: (1) made exhaustive or continuous on-site inspections to check the quality or quantity of the Work; (2) reviewed the Contractor’s construction means, methods, techniques, sequences or procedures; (3) reviewed copies of requisitions received from Subcontractors and material suppliers and other data requested by the Owner to substantiate the Contractor’s right to payment; or (4) made examination to ascertain how or for what purpose the Contractor has used money previously paid on account of the Contact Sum. </w:t>
      </w:r>
    </w:p>
    <w:p w14:paraId="41107F8D" w14:textId="77777777" w:rsidR="00444F34" w:rsidRPr="00444F34" w:rsidRDefault="00444F34" w:rsidP="00047212">
      <w:pPr>
        <w:pStyle w:val="AIAAgreementBodyText"/>
      </w:pPr>
    </w:p>
    <w:p w14:paraId="30FA2C39" w14:textId="77777777" w:rsidR="00375FE8" w:rsidRDefault="00375FE8">
      <w:pPr>
        <w:pStyle w:val="AIAAgreementBodyText"/>
      </w:pPr>
    </w:p>
    <w:p w14:paraId="087F650C" w14:textId="77777777" w:rsidR="00375FE8" w:rsidRDefault="002201E4">
      <w:pPr>
        <w:pStyle w:val="AIAAgreementBodyText"/>
      </w:pPr>
      <w:r>
        <w:rPr>
          <w:rStyle w:val="AIAParagraphNumber"/>
          <w:rFonts w:cs="Arial Narrow"/>
          <w:bCs/>
        </w:rPr>
        <w:t xml:space="preserve">§ 5.1.4 </w:t>
      </w:r>
      <w:r>
        <w:t>Each Application for Payment shall be based on the most recent schedule of values submitted by the Contractor in accordance with the Contract Documents. The schedule of values shall allocate the entire Contract Sum among the various portions of the Work. The schedule of values shall be prepared in such form</w:t>
      </w:r>
      <w:r w:rsidR="00655F34">
        <w:t>,</w:t>
      </w:r>
      <w:r>
        <w:t xml:space="preserve"> and supported by such data to substantiate its accuracy</w:t>
      </w:r>
      <w:r w:rsidR="00655F34">
        <w:t>,</w:t>
      </w:r>
      <w:r>
        <w:t xml:space="preserve"> as the Architect may require. This schedule of values shall be used as a basis for reviewing the Contractor’s Applications for Payment.</w:t>
      </w:r>
    </w:p>
    <w:p w14:paraId="1A5424C6" w14:textId="77777777" w:rsidR="00375FE8" w:rsidRDefault="00375FE8">
      <w:pPr>
        <w:pStyle w:val="AIAAgreementBodyText"/>
      </w:pPr>
    </w:p>
    <w:p w14:paraId="2913883D" w14:textId="77777777" w:rsidR="00375FE8" w:rsidRDefault="002201E4">
      <w:pPr>
        <w:pStyle w:val="AIAAgreementBodyText"/>
      </w:pPr>
      <w:r>
        <w:rPr>
          <w:rStyle w:val="AIAParagraphNumber"/>
          <w:rFonts w:cs="Arial Narrow"/>
          <w:bCs/>
        </w:rPr>
        <w:t xml:space="preserve">§ 5.1.5 </w:t>
      </w:r>
      <w:r>
        <w:t>Applications for Payment shall show the percentage of completion of each portion of the Work as of the end of the period covered by the Application for Payment.</w:t>
      </w:r>
    </w:p>
    <w:p w14:paraId="6D5E4A80" w14:textId="77777777" w:rsidR="00375FE8" w:rsidRDefault="00375FE8">
      <w:pPr>
        <w:pStyle w:val="AIAAgreementBodyText"/>
      </w:pPr>
    </w:p>
    <w:p w14:paraId="555CEF22" w14:textId="77777777" w:rsidR="00375FE8" w:rsidRDefault="002201E4">
      <w:pPr>
        <w:pStyle w:val="AIAAgreementBodyText"/>
      </w:pPr>
      <w:r>
        <w:rPr>
          <w:rStyle w:val="AIAParagraphNumber"/>
          <w:rFonts w:cs="Arial Narrow"/>
          <w:bCs/>
        </w:rPr>
        <w:t>§ 5.1.6</w:t>
      </w:r>
      <w:r>
        <w:t xml:space="preserve"> In accordance with AIA Document A201™–2017, General Conditions of the Contract for Construction, and subject to other provisions of the Contract Documents, the amount of each progress payment shall be computed as follows:</w:t>
      </w:r>
    </w:p>
    <w:p w14:paraId="694ED513" w14:textId="77777777" w:rsidR="00375FE8" w:rsidRDefault="00375FE8">
      <w:pPr>
        <w:pStyle w:val="AIAAgreementBodyText"/>
      </w:pPr>
    </w:p>
    <w:p w14:paraId="10511F0F" w14:textId="77777777" w:rsidR="00375FE8" w:rsidRDefault="002201E4">
      <w:pPr>
        <w:pStyle w:val="AIAAgreementBodyText"/>
      </w:pPr>
      <w:r>
        <w:rPr>
          <w:rStyle w:val="AIAParagraphNumber"/>
          <w:rFonts w:cs="Arial Narrow"/>
          <w:bCs/>
        </w:rPr>
        <w:t>§ 5.1.6.1</w:t>
      </w:r>
      <w:r>
        <w:t xml:space="preserve"> The amount of each progress payment shall first include:</w:t>
      </w:r>
    </w:p>
    <w:p w14:paraId="13213E2C" w14:textId="77777777" w:rsidR="00375FE8" w:rsidRDefault="002201E4">
      <w:pPr>
        <w:pStyle w:val="AIABodyTextHanging"/>
      </w:pPr>
      <w:r>
        <w:rPr>
          <w:rStyle w:val="AIAParagraphNumber"/>
          <w:rFonts w:cs="Arial Narrow"/>
          <w:bCs/>
        </w:rPr>
        <w:t>.1</w:t>
      </w:r>
      <w:r>
        <w:tab/>
        <w:t>That portion of the Contract Sum properly allocable to completed Work;</w:t>
      </w:r>
    </w:p>
    <w:p w14:paraId="7D5AC88A" w14:textId="77777777" w:rsidR="00375FE8" w:rsidRDefault="002201E4">
      <w:pPr>
        <w:pStyle w:val="AIABodyTextHanging"/>
      </w:pPr>
      <w:r>
        <w:rPr>
          <w:rStyle w:val="AIAParagraphNumber"/>
          <w:rFonts w:cs="Arial Narrow"/>
          <w:bCs/>
        </w:rPr>
        <w:t>.2</w:t>
      </w:r>
      <w:r>
        <w:tab/>
        <w:t>That portion of the Contract Sum properly allocable to materials and equipment delivered and suitably stored at the site for subsequent incorporation in the completed construction, or, if approved in advance by the Owner, suitably stored off the site at a location agreed upon in writing; and</w:t>
      </w:r>
    </w:p>
    <w:p w14:paraId="1ECC5CEE" w14:textId="77777777" w:rsidR="00375FE8" w:rsidRDefault="002201E4">
      <w:pPr>
        <w:pStyle w:val="AIABodyTextHanging"/>
      </w:pPr>
      <w:r>
        <w:rPr>
          <w:rStyle w:val="AIAParagraphNumber"/>
          <w:rFonts w:cs="Arial Narrow"/>
          <w:bCs/>
        </w:rPr>
        <w:t>.3</w:t>
      </w:r>
      <w:r>
        <w:tab/>
        <w:t>That portion of Construction Change Directives that the Architect determines, in the Architect’s professional judgment, to be reasonably justified.</w:t>
      </w:r>
    </w:p>
    <w:p w14:paraId="2115E79C" w14:textId="77777777" w:rsidR="00375FE8" w:rsidRDefault="00375FE8">
      <w:pPr>
        <w:pStyle w:val="AIAAgreementBodyText"/>
      </w:pPr>
    </w:p>
    <w:p w14:paraId="60631AA5" w14:textId="77777777" w:rsidR="00375FE8" w:rsidRDefault="002201E4">
      <w:pPr>
        <w:pStyle w:val="AIAAgreementBodyText"/>
      </w:pPr>
      <w:r>
        <w:rPr>
          <w:rStyle w:val="AIAParagraphNumber"/>
          <w:rFonts w:cs="Arial Narrow"/>
          <w:bCs/>
        </w:rPr>
        <w:t>§ 5.1.6.2</w:t>
      </w:r>
      <w:r>
        <w:t xml:space="preserve"> The amount of each progress payment shall then be reduced by:</w:t>
      </w:r>
    </w:p>
    <w:p w14:paraId="55021703" w14:textId="77777777" w:rsidR="00375FE8" w:rsidRDefault="002201E4">
      <w:pPr>
        <w:pStyle w:val="AIABodyTextHanging"/>
      </w:pPr>
      <w:r>
        <w:rPr>
          <w:rStyle w:val="AIAParagraphNumber"/>
          <w:rFonts w:cs="Arial Narrow"/>
          <w:bCs/>
        </w:rPr>
        <w:t>.1</w:t>
      </w:r>
      <w:r>
        <w:tab/>
        <w:t>The aggregate of any amounts previously paid by the Owner;</w:t>
      </w:r>
    </w:p>
    <w:p w14:paraId="4C39BD95" w14:textId="77777777" w:rsidR="00375FE8" w:rsidRDefault="002201E4">
      <w:pPr>
        <w:pStyle w:val="AIABodyTextHanging"/>
      </w:pPr>
      <w:r>
        <w:rPr>
          <w:rStyle w:val="AIAParagraphNumber"/>
          <w:rFonts w:cs="Arial Narrow"/>
          <w:bCs/>
        </w:rPr>
        <w:t>.2</w:t>
      </w:r>
      <w:r>
        <w:tab/>
        <w:t>The amount, if any, for Work that remains uncorrected and for which the Architect has previously withheld a Certificate for Payment as provided in Article 9 of AIA Document A201–2017;</w:t>
      </w:r>
    </w:p>
    <w:p w14:paraId="5E2AE1C2" w14:textId="77777777" w:rsidR="00375FE8" w:rsidRDefault="002201E4">
      <w:pPr>
        <w:pStyle w:val="AIABodyTextHanging"/>
      </w:pPr>
      <w:r>
        <w:rPr>
          <w:rStyle w:val="AIAParagraphNumber"/>
          <w:rFonts w:cs="Arial Narrow"/>
          <w:bCs/>
        </w:rPr>
        <w:t>.3</w:t>
      </w:r>
      <w:r>
        <w:tab/>
        <w:t>Any amount for which the Contractor does not intend to pay a Subcontractor or material supplier, unless the Work has been performed by others the Contractor intends to pay;</w:t>
      </w:r>
    </w:p>
    <w:p w14:paraId="2E23A725" w14:textId="77777777" w:rsidR="00375FE8" w:rsidRDefault="002201E4">
      <w:pPr>
        <w:pStyle w:val="AIABodyTextHanging"/>
      </w:pPr>
      <w:r>
        <w:rPr>
          <w:rStyle w:val="AIAParagraphNumber"/>
          <w:rFonts w:cs="Arial Narrow"/>
          <w:bCs/>
        </w:rPr>
        <w:t>.4</w:t>
      </w:r>
      <w:r>
        <w:tab/>
        <w:t>For Work performed or defects discovered since the last payment application, any amount for which the Architect may withhold payment, or nullify a Certificate of Payment in whole or in part, as provided in Article 9 of AIA Document A201–2017; and</w:t>
      </w:r>
    </w:p>
    <w:p w14:paraId="28CFFDDA" w14:textId="77777777" w:rsidR="00375FE8" w:rsidRDefault="002201E4">
      <w:pPr>
        <w:pStyle w:val="AIABodyTextHanging"/>
      </w:pPr>
      <w:r>
        <w:rPr>
          <w:rStyle w:val="AIAParagraphNumber"/>
          <w:rFonts w:cs="Arial Narrow"/>
          <w:bCs/>
        </w:rPr>
        <w:t>.5</w:t>
      </w:r>
      <w:r>
        <w:tab/>
        <w:t>Retainage withheld pursuant to Section 5.1.7.</w:t>
      </w:r>
    </w:p>
    <w:p w14:paraId="4E4A4BA4" w14:textId="77777777" w:rsidR="00375FE8" w:rsidRDefault="00375FE8">
      <w:pPr>
        <w:pStyle w:val="AIAAgreementBodyText"/>
      </w:pPr>
    </w:p>
    <w:p w14:paraId="1344BC4E" w14:textId="77777777" w:rsidR="00375FE8" w:rsidRDefault="002201E4">
      <w:pPr>
        <w:pStyle w:val="AIASubheading"/>
      </w:pPr>
      <w:r>
        <w:t>§ 5.1.7 Retainage</w:t>
      </w:r>
    </w:p>
    <w:p w14:paraId="4EF8BB20" w14:textId="77777777" w:rsidR="00375FE8" w:rsidRDefault="002201E4">
      <w:pPr>
        <w:pStyle w:val="AIAAgreementBodyText"/>
      </w:pPr>
      <w:r>
        <w:rPr>
          <w:rStyle w:val="AIAParagraphNumber"/>
          <w:rFonts w:cs="Arial Narrow"/>
          <w:bCs/>
        </w:rPr>
        <w:t>§ 5.1.7.1</w:t>
      </w:r>
      <w:r>
        <w:t xml:space="preserve"> For each progress payment made prior to Substantial Completion of the Work, the Owner may withhold the following amount, as retainage, from the payment otherwise due:</w:t>
      </w:r>
    </w:p>
    <w:p w14:paraId="372F9CB5" w14:textId="77777777" w:rsidR="00375FE8" w:rsidRDefault="002201E4">
      <w:pPr>
        <w:pStyle w:val="AIAItalics"/>
      </w:pPr>
      <w:r>
        <w:t>(Insert a percentage or amount to be withheld as retainage from each Application for Payment. The amount of retainage may be limited by governing law.)</w:t>
      </w:r>
    </w:p>
    <w:p w14:paraId="389B9CAD" w14:textId="77777777" w:rsidR="00375FE8" w:rsidRDefault="00375FE8">
      <w:pPr>
        <w:pStyle w:val="AIAAgreementBodyText"/>
      </w:pPr>
    </w:p>
    <w:p w14:paraId="44D67948" w14:textId="4371A53A" w:rsidR="00375FE8" w:rsidRDefault="006D214C">
      <w:pPr>
        <w:pStyle w:val="AIAAgreementBodyText"/>
      </w:pPr>
      <w:bookmarkStart w:id="9" w:name="bm_RetainagePerPayment"/>
      <w:r>
        <w:t xml:space="preserve">Retainage shall be determined as follows:, the Owner will withhold </w:t>
      </w:r>
      <w:r w:rsidR="0056320B">
        <w:t>Five</w:t>
      </w:r>
      <w:r w:rsidR="00E34196">
        <w:t xml:space="preserve"> percent (</w:t>
      </w:r>
      <w:r w:rsidR="0056320B">
        <w:t>5</w:t>
      </w:r>
      <w:r w:rsidR="00E34196">
        <w:t xml:space="preserve">%) </w:t>
      </w:r>
      <w:r>
        <w:t>of the amount due on each partial payment</w:t>
      </w:r>
      <w:r w:rsidR="00E34196">
        <w:t xml:space="preserve"> when the outstanding balance of the Contract is more than $500,000.  W</w:t>
      </w:r>
      <w:r>
        <w:t>hen the outstanding balance of the Contract is Five Hundred Thousand Dollars ($500,000.00) or less</w:t>
      </w:r>
      <w:r w:rsidR="00E34196">
        <w:t xml:space="preserve">, Owner will withhold </w:t>
      </w:r>
      <w:r w:rsidR="00A7491F">
        <w:t>ten</w:t>
      </w:r>
      <w:r w:rsidR="00E34196">
        <w:t xml:space="preserve"> percent (</w:t>
      </w:r>
      <w:r w:rsidR="0056320B">
        <w:t>10</w:t>
      </w:r>
      <w:r w:rsidR="00E34196">
        <w:t>%) as retainage</w:t>
      </w:r>
      <w:r>
        <w:t>. Retainage shall be withheld until the Owner determin</w:t>
      </w:r>
      <w:r w:rsidR="00E34196">
        <w:t xml:space="preserve">es </w:t>
      </w:r>
      <w:r>
        <w:t>that the work has been satisfactorily completed and no unsettled claims exist. The final acceptance shall not be binding or conclusive upon the Owner should it subsequently discover that the contractor has supplied inferior material or workmanship or has departed from the terms of his contract. Should such a condition appear the Owner shall have the right, notwithstanding final acceptance and payment, to cause the work to be properly done in accordance with the drawings and specifications at the cost and expense of the contractor.</w:t>
      </w:r>
      <w:bookmarkEnd w:id="9"/>
    </w:p>
    <w:p w14:paraId="72F7903A" w14:textId="77777777" w:rsidR="00375FE8" w:rsidRDefault="002201E4">
      <w:pPr>
        <w:pStyle w:val="AIAAgreementBodyText"/>
      </w:pPr>
      <w:r>
        <w:rPr>
          <w:rStyle w:val="AIAParagraphNumber"/>
          <w:rFonts w:cs="Arial Narrow"/>
          <w:bCs/>
        </w:rPr>
        <w:t>§ 5.1.7.1.1</w:t>
      </w:r>
      <w:r>
        <w:t xml:space="preserve"> The following items are not subject to retainage:</w:t>
      </w:r>
    </w:p>
    <w:p w14:paraId="1E64EF71" w14:textId="77777777" w:rsidR="00375FE8" w:rsidRDefault="002201E4">
      <w:pPr>
        <w:pStyle w:val="AIAItalics"/>
      </w:pPr>
      <w:r>
        <w:t>(Insert any items not subject to the withholding of retainage, such as general conditions, insurance, etc.)</w:t>
      </w:r>
    </w:p>
    <w:p w14:paraId="21428AF5" w14:textId="77777777" w:rsidR="00375FE8" w:rsidRDefault="00375FE8">
      <w:pPr>
        <w:pStyle w:val="AIAAgreementBodyText"/>
      </w:pPr>
    </w:p>
    <w:p w14:paraId="10D9A8BB" w14:textId="77777777" w:rsidR="00375FE8" w:rsidRDefault="006D214C">
      <w:pPr>
        <w:pStyle w:val="AIAFillPointParagraph"/>
      </w:pPr>
      <w:r>
        <w:t>None.</w:t>
      </w:r>
    </w:p>
    <w:p w14:paraId="092ACB9A" w14:textId="77777777" w:rsidR="00375FE8" w:rsidRDefault="00375FE8">
      <w:pPr>
        <w:pStyle w:val="AIAAgreementBodyText"/>
      </w:pPr>
    </w:p>
    <w:p w14:paraId="49D1993A" w14:textId="77777777" w:rsidR="00375FE8" w:rsidRDefault="002201E4">
      <w:pPr>
        <w:pStyle w:val="AIAAgreementBodyText"/>
      </w:pPr>
      <w:r>
        <w:rPr>
          <w:rStyle w:val="AIAParagraphNumber"/>
          <w:rFonts w:cs="Arial Narrow"/>
          <w:bCs/>
        </w:rPr>
        <w:t>§ 5.1.7.2</w:t>
      </w:r>
      <w:r>
        <w:t xml:space="preserve"> Reduction or limitation of retainage, if any, shall be as follows:</w:t>
      </w:r>
    </w:p>
    <w:p w14:paraId="08F02E73" w14:textId="77777777" w:rsidR="00375FE8" w:rsidRDefault="002201E4">
      <w:pPr>
        <w:pStyle w:val="AIAItalics"/>
      </w:pPr>
      <w:r>
        <w:t>(If the retainage established in Section 5.1.7.1 is to be modified prior to Substantial Completion of the entire Work, including modifications for Substantial Completion of portions of the Work as provided in Section 3.3.2, insert provisions for such modifications.)</w:t>
      </w:r>
    </w:p>
    <w:p w14:paraId="0132A63B" w14:textId="77777777" w:rsidR="00375FE8" w:rsidRDefault="00375FE8">
      <w:pPr>
        <w:pStyle w:val="AIAAgreementBodyText"/>
      </w:pPr>
    </w:p>
    <w:p w14:paraId="0F1FDE9B" w14:textId="77777777" w:rsidR="00375FE8" w:rsidRDefault="006D214C">
      <w:pPr>
        <w:pStyle w:val="AIAFillPointParagraph"/>
      </w:pPr>
      <w:r>
        <w:t>None.</w:t>
      </w:r>
    </w:p>
    <w:p w14:paraId="54ABAA7D" w14:textId="77777777" w:rsidR="00375FE8" w:rsidRDefault="00375FE8">
      <w:pPr>
        <w:pStyle w:val="AIAAgreementBodyText"/>
      </w:pPr>
    </w:p>
    <w:p w14:paraId="58B85C02" w14:textId="77777777" w:rsidR="00375FE8" w:rsidRDefault="002201E4" w:rsidP="00047212">
      <w:pPr>
        <w:pStyle w:val="AIAAgreementBodyText"/>
      </w:pPr>
      <w:r>
        <w:rPr>
          <w:rStyle w:val="AIAParagraphNumber"/>
          <w:rFonts w:cs="Arial Narrow"/>
          <w:bCs/>
        </w:rPr>
        <w:t>§ 5.1.7.3</w:t>
      </w:r>
      <w:r>
        <w:t xml:space="preserve"> </w:t>
      </w:r>
    </w:p>
    <w:p w14:paraId="33AE8BC0" w14:textId="77777777" w:rsidR="00375FE8" w:rsidRDefault="00375FE8">
      <w:pPr>
        <w:pStyle w:val="AIAAgreementBodyText"/>
      </w:pPr>
    </w:p>
    <w:p w14:paraId="4A34021E" w14:textId="77777777" w:rsidR="00375FE8" w:rsidRDefault="006D214C">
      <w:pPr>
        <w:pStyle w:val="AIAFillPointParagraph"/>
      </w:pPr>
      <w:r>
        <w:t>Intentionally Omitted.</w:t>
      </w:r>
    </w:p>
    <w:p w14:paraId="484209AC" w14:textId="77777777" w:rsidR="00375FE8" w:rsidRDefault="00375FE8">
      <w:pPr>
        <w:pStyle w:val="AIAAgreementBodyText"/>
      </w:pPr>
    </w:p>
    <w:p w14:paraId="2879DDFB" w14:textId="77777777" w:rsidR="00375FE8" w:rsidRDefault="002201E4">
      <w:pPr>
        <w:pStyle w:val="AIAAgreementBodyText"/>
      </w:pPr>
      <w:r>
        <w:rPr>
          <w:rStyle w:val="AIAParagraphNumber"/>
          <w:rFonts w:cs="Arial Narrow"/>
          <w:bCs/>
        </w:rPr>
        <w:t>§ 5.1.8</w:t>
      </w:r>
      <w:r>
        <w:t xml:space="preserve"> If final completion of the Work is materially delayed through no fault of the Contractor, the Owner shall pay the Contractor any additional amounts in accordance with Article 9 of AIA Document A201–2017.</w:t>
      </w:r>
    </w:p>
    <w:p w14:paraId="6645BF7F" w14:textId="77777777" w:rsidR="00375FE8" w:rsidRDefault="00375FE8">
      <w:pPr>
        <w:pStyle w:val="AIAAgreementBodyText"/>
      </w:pPr>
    </w:p>
    <w:p w14:paraId="1CD058C2" w14:textId="77777777" w:rsidR="00375FE8" w:rsidRDefault="002201E4">
      <w:pPr>
        <w:pStyle w:val="AIAAgreementBodyText"/>
      </w:pPr>
      <w:r>
        <w:rPr>
          <w:rStyle w:val="AIAParagraphNumber"/>
          <w:rFonts w:cs="Arial Narrow"/>
          <w:bCs/>
        </w:rPr>
        <w:t xml:space="preserve">§ 5.1.9 </w:t>
      </w:r>
      <w:r>
        <w:t>Except with the Owner’s prior approval, the Contractor shall not make advance payments to suppliers for materials or equipment which have not been delivered and stored at the site.</w:t>
      </w:r>
    </w:p>
    <w:p w14:paraId="7FE9DA59" w14:textId="77777777" w:rsidR="00375FE8" w:rsidRDefault="00375FE8">
      <w:pPr>
        <w:pStyle w:val="AIAAgreementBodyText"/>
      </w:pPr>
    </w:p>
    <w:p w14:paraId="496A7A4C" w14:textId="77777777" w:rsidR="00375FE8" w:rsidRDefault="002201E4">
      <w:pPr>
        <w:pStyle w:val="AIASubheading"/>
      </w:pPr>
      <w:r>
        <w:lastRenderedPageBreak/>
        <w:t>§ 5.2 Final Payment</w:t>
      </w:r>
    </w:p>
    <w:p w14:paraId="14E29A17" w14:textId="77777777" w:rsidR="00375FE8" w:rsidRDefault="002201E4">
      <w:pPr>
        <w:pStyle w:val="AIAAgreementBodyText"/>
      </w:pPr>
      <w:r>
        <w:rPr>
          <w:rStyle w:val="AIAParagraphNumber"/>
          <w:rFonts w:cs="Arial Narrow"/>
          <w:bCs/>
        </w:rPr>
        <w:t xml:space="preserve">§ 5.2.1 </w:t>
      </w:r>
      <w:r>
        <w:t>Final payment, constituting the entire unpaid balance of the Contract Sum, shall be made by the Owner to the Contractor when</w:t>
      </w:r>
    </w:p>
    <w:p w14:paraId="543E2E16" w14:textId="77777777" w:rsidR="00375FE8" w:rsidRDefault="002201E4">
      <w:pPr>
        <w:pStyle w:val="AIABodyTextHanging"/>
      </w:pPr>
      <w:r>
        <w:rPr>
          <w:rStyle w:val="AIAParagraphNumber"/>
          <w:rFonts w:cs="Arial Narrow"/>
          <w:bCs/>
        </w:rPr>
        <w:t>.1</w:t>
      </w:r>
      <w:r>
        <w:tab/>
        <w:t>the Contractor has fully performed the Contract except for the Contractor’s responsibility to correct Work as provided in Article 12 of AIA Document A201–2017, and to satisfy other requirements, if any, which extend beyond final payment; and</w:t>
      </w:r>
    </w:p>
    <w:p w14:paraId="707AD1A3" w14:textId="77777777" w:rsidR="00375FE8" w:rsidRDefault="002201E4">
      <w:pPr>
        <w:pStyle w:val="AIABodyTextHanging"/>
      </w:pPr>
      <w:r>
        <w:rPr>
          <w:rStyle w:val="AIAParagraphNumber"/>
          <w:rFonts w:cs="Arial Narrow"/>
          <w:bCs/>
        </w:rPr>
        <w:t>.2</w:t>
      </w:r>
      <w:r>
        <w:tab/>
        <w:t>a final Certificate for Payment has been issued by the Architect.</w:t>
      </w:r>
    </w:p>
    <w:p w14:paraId="32C95DA4" w14:textId="77777777" w:rsidR="00375FE8" w:rsidRDefault="00375FE8">
      <w:pPr>
        <w:pStyle w:val="AIAAgreementBodyText"/>
      </w:pPr>
    </w:p>
    <w:p w14:paraId="721A2721" w14:textId="77777777" w:rsidR="00375FE8" w:rsidRDefault="002201E4">
      <w:pPr>
        <w:pStyle w:val="AIAAgreementBodyText"/>
      </w:pPr>
      <w:r>
        <w:rPr>
          <w:rStyle w:val="AIAParagraphNumber"/>
          <w:rFonts w:cs="Arial Narrow"/>
          <w:bCs/>
        </w:rPr>
        <w:t xml:space="preserve">§ 5.2.2 </w:t>
      </w:r>
      <w:r>
        <w:t xml:space="preserve">The Owner’s final payment to the Contractor shall be made no later than </w:t>
      </w:r>
      <w:r w:rsidR="006D214C">
        <w:t xml:space="preserve">45 </w:t>
      </w:r>
      <w:r>
        <w:t>days after the issuance of the final Certificate for Payment</w:t>
      </w:r>
      <w:r w:rsidR="006D214C">
        <w:t>.</w:t>
      </w:r>
    </w:p>
    <w:p w14:paraId="705C12EC" w14:textId="77777777" w:rsidR="00375FE8" w:rsidRDefault="00375FE8">
      <w:pPr>
        <w:pStyle w:val="AIAAgreementBodyText"/>
      </w:pPr>
    </w:p>
    <w:p w14:paraId="174EE458" w14:textId="77777777" w:rsidR="00375FE8" w:rsidRDefault="002201E4">
      <w:pPr>
        <w:pStyle w:val="AIAFillPointParagraph"/>
      </w:pPr>
      <w:bookmarkStart w:id="10" w:name="bm_FinalPayTermsOrDate"/>
      <w:r>
        <w:t>«  »</w:t>
      </w:r>
      <w:bookmarkEnd w:id="10"/>
    </w:p>
    <w:p w14:paraId="489ABA24" w14:textId="77777777" w:rsidR="00375FE8" w:rsidRDefault="00375FE8">
      <w:pPr>
        <w:pStyle w:val="AIAAgreementBodyText"/>
      </w:pPr>
    </w:p>
    <w:p w14:paraId="72E3DD6D" w14:textId="77777777" w:rsidR="00375FE8" w:rsidRDefault="002201E4">
      <w:pPr>
        <w:pStyle w:val="AIAAgreementBodyText"/>
        <w:rPr>
          <w:rStyle w:val="AIAParagraphNumber"/>
          <w:rFonts w:cs="Arial Narrow"/>
          <w:bCs/>
        </w:rPr>
      </w:pPr>
      <w:r>
        <w:rPr>
          <w:rStyle w:val="AIAParagraphNumber"/>
          <w:rFonts w:cs="Arial Narrow"/>
          <w:bCs/>
        </w:rPr>
        <w:t>§ 5.3 Interest</w:t>
      </w:r>
    </w:p>
    <w:p w14:paraId="2AB2A372" w14:textId="77777777" w:rsidR="00375FE8" w:rsidRDefault="002201E4">
      <w:pPr>
        <w:pStyle w:val="AIAAgreementBodyText"/>
      </w:pPr>
      <w:r>
        <w:t>Payments due and unpaid under the Contract shall bear</w:t>
      </w:r>
      <w:r w:rsidR="00444F34">
        <w:t xml:space="preserve"> no</w:t>
      </w:r>
      <w:r>
        <w:t xml:space="preserve"> interest from the date payment is due at the rate stated below</w:t>
      </w:r>
      <w:r w:rsidR="00444F34">
        <w:t>.</w:t>
      </w:r>
    </w:p>
    <w:p w14:paraId="22352834" w14:textId="77777777" w:rsidR="00375FE8" w:rsidRDefault="00375FE8">
      <w:pPr>
        <w:pStyle w:val="AIAAgreementBodyText"/>
      </w:pPr>
    </w:p>
    <w:p w14:paraId="6C5419EC" w14:textId="77777777" w:rsidR="00375FE8" w:rsidRDefault="002201E4">
      <w:pPr>
        <w:pStyle w:val="Heading1"/>
      </w:pPr>
      <w:r>
        <w:t>ARTICLE 6   DISPUTE RESOLUTION</w:t>
      </w:r>
    </w:p>
    <w:p w14:paraId="71735410" w14:textId="77777777" w:rsidR="00375FE8" w:rsidRDefault="002201E4">
      <w:pPr>
        <w:pStyle w:val="AIASubheading"/>
      </w:pPr>
      <w:r>
        <w:t>§ 6.1 Initial Decision Maker</w:t>
      </w:r>
    </w:p>
    <w:p w14:paraId="706CE837" w14:textId="77777777" w:rsidR="00375FE8" w:rsidRDefault="002201E4">
      <w:pPr>
        <w:pStyle w:val="AIAAgreementBodyText"/>
      </w:pPr>
      <w:r>
        <w:t xml:space="preserve">The </w:t>
      </w:r>
      <w:r w:rsidR="00E34196">
        <w:t xml:space="preserve">Architect </w:t>
      </w:r>
      <w:r>
        <w:t>will serve as the Initial Decision Maker pursuant to Article 15 of AIA Document A201–2017, unless the parties appoint below another individual, not a party to this Agreement, to serve as the Initial Decision Maker.</w:t>
      </w:r>
    </w:p>
    <w:p w14:paraId="1D15704E" w14:textId="77777777" w:rsidR="00375FE8" w:rsidRDefault="00375FE8">
      <w:pPr>
        <w:pStyle w:val="AIAFillPointParagraph"/>
      </w:pPr>
    </w:p>
    <w:p w14:paraId="5A823095" w14:textId="77777777" w:rsidR="00375FE8" w:rsidRDefault="00375FE8">
      <w:pPr>
        <w:pStyle w:val="AIAAgreementBodyText"/>
      </w:pPr>
    </w:p>
    <w:p w14:paraId="4F8EB293" w14:textId="77777777" w:rsidR="00375FE8" w:rsidRDefault="002201E4">
      <w:pPr>
        <w:pStyle w:val="AIASubheading"/>
      </w:pPr>
      <w:r>
        <w:t>§ 6.2 Binding Dispute Resolution</w:t>
      </w:r>
    </w:p>
    <w:p w14:paraId="30658134" w14:textId="77777777" w:rsidR="001E291D" w:rsidRDefault="002201E4" w:rsidP="001E291D">
      <w:pPr>
        <w:pStyle w:val="AIAAgreementBodyText"/>
      </w:pPr>
      <w:r>
        <w:t>For any Claim subject to, but not resolved by, mediation pursuant to Article 15 of AIA Document A201–2017, the method of binding dispute resolution shall be as follows:</w:t>
      </w:r>
    </w:p>
    <w:p w14:paraId="411A6C86" w14:textId="77777777" w:rsidR="001E291D" w:rsidRDefault="002201E4" w:rsidP="001E291D">
      <w:pPr>
        <w:pStyle w:val="AIAItalics"/>
      </w:pPr>
      <w:r>
        <w:t>(Check the appropriate box.)</w:t>
      </w:r>
    </w:p>
    <w:p w14:paraId="2DC23935" w14:textId="77777777" w:rsidR="001E291D" w:rsidRDefault="001E291D" w:rsidP="001E291D">
      <w:pPr>
        <w:pStyle w:val="AIAAgreementBodyText"/>
      </w:pPr>
    </w:p>
    <w:p w14:paraId="0F1968A5" w14:textId="77777777" w:rsidR="001E291D" w:rsidRDefault="002201E4" w:rsidP="001E291D">
      <w:pPr>
        <w:pStyle w:val="AIACheckboxHanging"/>
        <w:rPr>
          <w:sz w:val="20"/>
          <w:szCs w:val="20"/>
        </w:rPr>
      </w:pPr>
      <w:r>
        <w:rPr>
          <w:rStyle w:val="AIACheckbox"/>
        </w:rPr>
        <w:t xml:space="preserve">[ </w:t>
      </w:r>
      <w:bookmarkStart w:id="11" w:name="bm_ArbitrationMethod"/>
      <w:r>
        <w:rPr>
          <w:rStyle w:val="AIAFillPointCheckbox"/>
        </w:rPr>
        <w:t>«  »</w:t>
      </w:r>
      <w:bookmarkEnd w:id="11"/>
      <w:r>
        <w:rPr>
          <w:rStyle w:val="AIACheckbox"/>
        </w:rPr>
        <w:t xml:space="preserve"> ]</w:t>
      </w:r>
      <w:r>
        <w:rPr>
          <w:rStyle w:val="AIACheckbox"/>
        </w:rPr>
        <w:tab/>
      </w:r>
      <w:r>
        <w:rPr>
          <w:sz w:val="20"/>
          <w:szCs w:val="20"/>
        </w:rPr>
        <w:t>Arbitration pursuant to Section 15.4 of AIA Document A201–2017</w:t>
      </w:r>
    </w:p>
    <w:p w14:paraId="5CD032DE" w14:textId="77777777" w:rsidR="001E291D" w:rsidRDefault="001E291D" w:rsidP="001E291D">
      <w:pPr>
        <w:pStyle w:val="AIAAgreementBodyText"/>
      </w:pPr>
    </w:p>
    <w:p w14:paraId="3A3C5FF1" w14:textId="77777777" w:rsidR="001E291D" w:rsidRDefault="002201E4" w:rsidP="001E291D">
      <w:pPr>
        <w:pStyle w:val="AIACheckboxHanging"/>
        <w:rPr>
          <w:sz w:val="20"/>
          <w:szCs w:val="20"/>
        </w:rPr>
      </w:pPr>
      <w:r>
        <w:rPr>
          <w:rStyle w:val="AIACheckbox"/>
        </w:rPr>
        <w:t>[</w:t>
      </w:r>
      <w:r w:rsidR="00082204" w:rsidRPr="00BE012C">
        <w:rPr>
          <w:rStyle w:val="AIACheckbox"/>
          <w:b/>
        </w:rPr>
        <w:t>X</w:t>
      </w:r>
      <w:r>
        <w:rPr>
          <w:rStyle w:val="AIACheckbox"/>
        </w:rPr>
        <w:t>]</w:t>
      </w:r>
      <w:r>
        <w:rPr>
          <w:sz w:val="20"/>
          <w:szCs w:val="20"/>
        </w:rPr>
        <w:tab/>
        <w:t xml:space="preserve">Litigation in </w:t>
      </w:r>
      <w:r w:rsidR="00E34196">
        <w:rPr>
          <w:sz w:val="20"/>
          <w:szCs w:val="20"/>
        </w:rPr>
        <w:t xml:space="preserve">New Jersey Superior Court, Gloucester County. </w:t>
      </w:r>
    </w:p>
    <w:p w14:paraId="39396C9B" w14:textId="77777777" w:rsidR="001E291D" w:rsidRDefault="001E291D" w:rsidP="001E291D">
      <w:pPr>
        <w:pStyle w:val="AIAAgreementBodyText"/>
      </w:pPr>
    </w:p>
    <w:p w14:paraId="6B0837CB" w14:textId="77777777" w:rsidR="001E291D" w:rsidRDefault="002201E4" w:rsidP="001E291D">
      <w:pPr>
        <w:pStyle w:val="AIACheckboxHanging"/>
        <w:rPr>
          <w:i/>
          <w:iCs/>
          <w:sz w:val="20"/>
          <w:szCs w:val="20"/>
        </w:rPr>
      </w:pPr>
      <w:r>
        <w:rPr>
          <w:rStyle w:val="AIACheckbox"/>
        </w:rPr>
        <w:t xml:space="preserve">[ </w:t>
      </w:r>
      <w:bookmarkStart w:id="12" w:name="bm_OtherDisputeResolution"/>
      <w:r>
        <w:rPr>
          <w:rStyle w:val="AIAFillPointCheckbox"/>
        </w:rPr>
        <w:t>«  »</w:t>
      </w:r>
      <w:bookmarkEnd w:id="12"/>
      <w:r>
        <w:rPr>
          <w:rStyle w:val="AIACheckbox"/>
        </w:rPr>
        <w:t xml:space="preserve"> ]</w:t>
      </w:r>
      <w:r>
        <w:rPr>
          <w:sz w:val="20"/>
          <w:szCs w:val="20"/>
        </w:rPr>
        <w:tab/>
        <w:t xml:space="preserve">Other </w:t>
      </w:r>
      <w:r>
        <w:rPr>
          <w:rStyle w:val="AIAItalicsChar"/>
          <w:sz w:val="20"/>
          <w:szCs w:val="20"/>
        </w:rPr>
        <w:t>(Specify)</w:t>
      </w:r>
    </w:p>
    <w:p w14:paraId="35515D82" w14:textId="77777777" w:rsidR="001E291D" w:rsidRDefault="001E291D" w:rsidP="001E291D">
      <w:pPr>
        <w:pStyle w:val="AIAAgreementBodyText"/>
      </w:pPr>
    </w:p>
    <w:p w14:paraId="0D7D1A53" w14:textId="77777777" w:rsidR="001E291D" w:rsidRDefault="002201E4" w:rsidP="001E291D">
      <w:pPr>
        <w:pStyle w:val="AIABodyTextHanging2"/>
        <w:tabs>
          <w:tab w:val="left" w:pos="720"/>
        </w:tabs>
        <w:rPr>
          <w:sz w:val="20"/>
          <w:szCs w:val="20"/>
        </w:rPr>
      </w:pPr>
      <w:bookmarkStart w:id="13" w:name="bm_SpecifiedDisputeResolution"/>
      <w:r>
        <w:rPr>
          <w:rStyle w:val="AIAFillPointText"/>
        </w:rPr>
        <w:t>«  »</w:t>
      </w:r>
      <w:bookmarkEnd w:id="13"/>
    </w:p>
    <w:p w14:paraId="13678A51" w14:textId="77777777" w:rsidR="001E291D" w:rsidRDefault="001E291D" w:rsidP="001E291D">
      <w:pPr>
        <w:pStyle w:val="AIAAgreementBodyText"/>
      </w:pPr>
    </w:p>
    <w:p w14:paraId="063206B1" w14:textId="77777777" w:rsidR="001E291D" w:rsidRDefault="002201E4" w:rsidP="001E291D">
      <w:pPr>
        <w:pStyle w:val="AIAAgreementBodyText"/>
      </w:pPr>
      <w:r>
        <w:t>If the Owner and Contractor do not select a method of binding dispute resolution, or do not subsequently agree in writing to a binding dispute resolution method other than litigation, Claims will be resolved by litigation in a court of competent jurisdiction.</w:t>
      </w:r>
    </w:p>
    <w:p w14:paraId="48376FCB" w14:textId="77777777" w:rsidR="00375FE8" w:rsidRDefault="00375FE8">
      <w:pPr>
        <w:pStyle w:val="AIAAgreementBodyText"/>
      </w:pPr>
    </w:p>
    <w:p w14:paraId="11C8A121" w14:textId="77777777" w:rsidR="00375FE8" w:rsidRDefault="002201E4">
      <w:pPr>
        <w:pStyle w:val="Heading1"/>
      </w:pPr>
      <w:r>
        <w:t>ARTICLE 7   TERMINATION OR SUSPENSION</w:t>
      </w:r>
    </w:p>
    <w:p w14:paraId="58DA356B" w14:textId="77777777" w:rsidR="00375FE8" w:rsidRDefault="002201E4">
      <w:pPr>
        <w:pStyle w:val="AIAAgreementBodyText"/>
      </w:pPr>
      <w:r>
        <w:rPr>
          <w:rStyle w:val="AIAParagraphNumber"/>
          <w:rFonts w:cs="Arial Narrow"/>
          <w:bCs/>
        </w:rPr>
        <w:t>§ 7.1</w:t>
      </w:r>
      <w:r>
        <w:t xml:space="preserve"> The Contract may be terminated by the Owner or the Contractor as provided in Article 14 of AIA Document A201–2017.</w:t>
      </w:r>
    </w:p>
    <w:p w14:paraId="4640402F" w14:textId="77777777" w:rsidR="00375FE8" w:rsidRDefault="00375FE8">
      <w:pPr>
        <w:pStyle w:val="AIAAgreementBodyText"/>
      </w:pPr>
    </w:p>
    <w:p w14:paraId="29EB1DA6" w14:textId="77777777" w:rsidR="00375FE8" w:rsidRDefault="00375FE8">
      <w:pPr>
        <w:pStyle w:val="AIAAgreementBodyText"/>
        <w:rPr>
          <w:rStyle w:val="AIAFillPointText"/>
        </w:rPr>
      </w:pPr>
    </w:p>
    <w:p w14:paraId="3BDD233A" w14:textId="77777777" w:rsidR="00375FE8" w:rsidRDefault="002201E4">
      <w:pPr>
        <w:pStyle w:val="AIAFillPointParagraph"/>
      </w:pPr>
      <w:bookmarkStart w:id="14" w:name="bm_Termination"/>
      <w:r>
        <w:t>«  »</w:t>
      </w:r>
      <w:bookmarkEnd w:id="14"/>
    </w:p>
    <w:p w14:paraId="2D9D2B35" w14:textId="77777777" w:rsidR="00375FE8" w:rsidRDefault="00375FE8">
      <w:pPr>
        <w:pStyle w:val="AIAAgreementBodyText"/>
      </w:pPr>
    </w:p>
    <w:p w14:paraId="018F6082" w14:textId="77777777" w:rsidR="00375FE8" w:rsidRDefault="002201E4">
      <w:pPr>
        <w:pStyle w:val="AIAAgreementBodyText"/>
      </w:pPr>
      <w:r>
        <w:rPr>
          <w:rStyle w:val="AIAParagraphNumber"/>
          <w:rFonts w:cs="Arial Narrow"/>
          <w:bCs/>
        </w:rPr>
        <w:t>§ 7.2</w:t>
      </w:r>
      <w:r>
        <w:t xml:space="preserve"> The Work may be suspended by the Owner as provided in Article 14 of AIA Document A201–2017.</w:t>
      </w:r>
    </w:p>
    <w:p w14:paraId="7475FCF1" w14:textId="77777777" w:rsidR="00375FE8" w:rsidRDefault="00375FE8">
      <w:pPr>
        <w:pStyle w:val="AIAAgreementBodyText"/>
      </w:pPr>
    </w:p>
    <w:p w14:paraId="6D759FB6" w14:textId="77777777" w:rsidR="00375FE8" w:rsidRDefault="002201E4">
      <w:pPr>
        <w:pStyle w:val="Heading1"/>
      </w:pPr>
      <w:r>
        <w:t>ARTICLE 8   MISCELLANEOUS PROVISIONS</w:t>
      </w:r>
    </w:p>
    <w:p w14:paraId="547CFFBA" w14:textId="77777777" w:rsidR="00375FE8" w:rsidRDefault="002201E4">
      <w:pPr>
        <w:pStyle w:val="AIAAgreementBodyText"/>
      </w:pPr>
      <w:r>
        <w:rPr>
          <w:rStyle w:val="AIAParagraphNumber"/>
          <w:rFonts w:cs="Arial Narrow"/>
          <w:bCs/>
        </w:rPr>
        <w:t xml:space="preserve">§ 8.1 </w:t>
      </w:r>
      <w:r>
        <w:t>Where reference is made in this Agreement to a provision of AIA Document A201–2017 or another Contract Document, the reference refers to that provision as amended or supplemented by other provisions of the Contract Documents.</w:t>
      </w:r>
    </w:p>
    <w:p w14:paraId="5A6B7117" w14:textId="77777777" w:rsidR="00375FE8" w:rsidRDefault="00375FE8">
      <w:pPr>
        <w:pStyle w:val="AIAAgreementBodyText"/>
      </w:pPr>
    </w:p>
    <w:p w14:paraId="66DE561F" w14:textId="77777777" w:rsidR="00375FE8" w:rsidRDefault="002201E4">
      <w:pPr>
        <w:pStyle w:val="AIAAgreementBodyText"/>
      </w:pPr>
      <w:r>
        <w:rPr>
          <w:rStyle w:val="AIAParagraphNumber"/>
          <w:rFonts w:cs="Arial Narrow"/>
          <w:bCs/>
        </w:rPr>
        <w:t xml:space="preserve">§ 8.2 </w:t>
      </w:r>
      <w:r>
        <w:t>The Owner’s representative:</w:t>
      </w:r>
    </w:p>
    <w:p w14:paraId="7A9ACA23" w14:textId="77777777" w:rsidR="00375FE8" w:rsidRDefault="002201E4">
      <w:pPr>
        <w:pStyle w:val="AIAItalics"/>
      </w:pPr>
      <w:r>
        <w:t>(Name, address, email address, and other information)</w:t>
      </w:r>
    </w:p>
    <w:p w14:paraId="1F49899E" w14:textId="77777777" w:rsidR="00375FE8" w:rsidRDefault="00375FE8">
      <w:pPr>
        <w:pStyle w:val="AIAAgreementBodyText"/>
      </w:pPr>
    </w:p>
    <w:p w14:paraId="63313143" w14:textId="78ACED6E" w:rsidR="00375FE8" w:rsidRDefault="006C2301" w:rsidP="00E34196">
      <w:pPr>
        <w:pStyle w:val="AIAFillPointParagraph"/>
      </w:pPr>
      <w:r>
        <w:t>Alexis Breining, Director of Planning &amp; Design Services</w:t>
      </w:r>
    </w:p>
    <w:p w14:paraId="713BC063" w14:textId="77777777" w:rsidR="00582973" w:rsidRDefault="00582973" w:rsidP="00E34196">
      <w:pPr>
        <w:pStyle w:val="AIAFillPointParagraph"/>
      </w:pPr>
      <w:r>
        <w:lastRenderedPageBreak/>
        <w:t>Rowan University</w:t>
      </w:r>
    </w:p>
    <w:p w14:paraId="1C508922" w14:textId="77777777" w:rsidR="00E34196" w:rsidRDefault="00E34196" w:rsidP="00E34196">
      <w:pPr>
        <w:pStyle w:val="AIAFillPointParagraph"/>
      </w:pPr>
      <w:r>
        <w:t xml:space="preserve">201 </w:t>
      </w:r>
      <w:r w:rsidR="00582973">
        <w:t>Mullica Hill Road</w:t>
      </w:r>
    </w:p>
    <w:p w14:paraId="58A997DF" w14:textId="77777777" w:rsidR="00582973" w:rsidRDefault="00582973" w:rsidP="00E34196">
      <w:pPr>
        <w:pStyle w:val="AIAFillPointParagraph"/>
      </w:pPr>
      <w:r>
        <w:t>Glassboro, NJ 02028</w:t>
      </w:r>
    </w:p>
    <w:p w14:paraId="7D341A87" w14:textId="77777777" w:rsidR="00582973" w:rsidRDefault="00582973" w:rsidP="00E34196">
      <w:pPr>
        <w:pStyle w:val="AIAFillPointParagraph"/>
      </w:pPr>
    </w:p>
    <w:p w14:paraId="52EAA90C" w14:textId="2641565F" w:rsidR="00582973" w:rsidRDefault="006C2301" w:rsidP="00E34196">
      <w:pPr>
        <w:pStyle w:val="AIAFillPointParagraph"/>
      </w:pPr>
      <w:r>
        <w:t>Breining</w:t>
      </w:r>
      <w:r w:rsidR="00582973">
        <w:t>@</w:t>
      </w:r>
      <w:r w:rsidR="00BA3DE6">
        <w:t>r</w:t>
      </w:r>
      <w:r w:rsidR="00582973">
        <w:t>owan.edu</w:t>
      </w:r>
    </w:p>
    <w:p w14:paraId="0F6422E1" w14:textId="77777777" w:rsidR="00582973" w:rsidRDefault="00582973" w:rsidP="00E34196">
      <w:pPr>
        <w:pStyle w:val="AIAFillPointParagraph"/>
      </w:pPr>
    </w:p>
    <w:p w14:paraId="0F9ACC56" w14:textId="77777777" w:rsidR="00375FE8" w:rsidRDefault="00375FE8">
      <w:pPr>
        <w:pStyle w:val="AIAAgreementBodyText"/>
      </w:pPr>
    </w:p>
    <w:p w14:paraId="409DB45E" w14:textId="77777777" w:rsidR="00375FE8" w:rsidRDefault="002201E4">
      <w:pPr>
        <w:pStyle w:val="AIAAgreementBodyText"/>
      </w:pPr>
      <w:r>
        <w:rPr>
          <w:rStyle w:val="AIAParagraphNumber"/>
          <w:rFonts w:cs="Arial Narrow"/>
          <w:bCs/>
        </w:rPr>
        <w:t xml:space="preserve">§ 8.3 </w:t>
      </w:r>
      <w:r>
        <w:t>The Contractor’s representative:</w:t>
      </w:r>
    </w:p>
    <w:p w14:paraId="7D1D4BAB" w14:textId="77777777" w:rsidR="00375FE8" w:rsidRDefault="002201E4">
      <w:pPr>
        <w:pStyle w:val="AIAItalics"/>
      </w:pPr>
      <w:r>
        <w:t>(Name, address, email address, and other information)</w:t>
      </w:r>
    </w:p>
    <w:p w14:paraId="67ECD0EF" w14:textId="77777777" w:rsidR="00375FE8" w:rsidRDefault="00375FE8">
      <w:pPr>
        <w:pStyle w:val="AIAAgreementBodyText"/>
      </w:pPr>
    </w:p>
    <w:p w14:paraId="03185DBC" w14:textId="77777777" w:rsidR="00582973" w:rsidRDefault="00582973">
      <w:pPr>
        <w:pStyle w:val="AIAFillPointParagraph"/>
      </w:pPr>
    </w:p>
    <w:p w14:paraId="58D0A0E7" w14:textId="77777777" w:rsidR="00BE012C" w:rsidRDefault="00BE012C">
      <w:pPr>
        <w:pStyle w:val="AIAFillPointParagraph"/>
      </w:pPr>
    </w:p>
    <w:p w14:paraId="56B9B32F" w14:textId="77777777" w:rsidR="00BE012C" w:rsidRDefault="00BE012C">
      <w:pPr>
        <w:pStyle w:val="AIAFillPointParagraph"/>
      </w:pPr>
    </w:p>
    <w:p w14:paraId="2D1BE6D2" w14:textId="77777777" w:rsidR="00BE012C" w:rsidRDefault="00BE012C">
      <w:pPr>
        <w:pStyle w:val="AIAFillPointParagraph"/>
      </w:pPr>
    </w:p>
    <w:p w14:paraId="2272CA7A" w14:textId="77777777" w:rsidR="00BE012C" w:rsidRDefault="00BE012C">
      <w:pPr>
        <w:pStyle w:val="AIAFillPointParagraph"/>
      </w:pPr>
    </w:p>
    <w:p w14:paraId="28CE6909" w14:textId="77777777" w:rsidR="00BE012C" w:rsidRDefault="00BE012C">
      <w:pPr>
        <w:pStyle w:val="AIAFillPointParagraph"/>
      </w:pPr>
    </w:p>
    <w:p w14:paraId="11A05963" w14:textId="77777777" w:rsidR="00375FE8" w:rsidRDefault="00375FE8">
      <w:pPr>
        <w:pStyle w:val="AIAAgreementBodyText"/>
      </w:pPr>
    </w:p>
    <w:p w14:paraId="4F91D9A5" w14:textId="77777777" w:rsidR="00375FE8" w:rsidRDefault="002201E4">
      <w:pPr>
        <w:pStyle w:val="AIAAgreementBodyText"/>
      </w:pPr>
      <w:r>
        <w:rPr>
          <w:rStyle w:val="AIAParagraphNumber"/>
          <w:rFonts w:cs="Arial Narrow"/>
          <w:bCs/>
        </w:rPr>
        <w:t xml:space="preserve">§ 8.4 </w:t>
      </w:r>
      <w:r>
        <w:t>Neither the Owner’s nor the Contractor’s representative shall be changed without ten days’ prior notice to the other party.</w:t>
      </w:r>
    </w:p>
    <w:p w14:paraId="29576F00" w14:textId="77777777" w:rsidR="00375FE8" w:rsidRDefault="00375FE8">
      <w:pPr>
        <w:pStyle w:val="AIAAgreementBodyText"/>
      </w:pPr>
    </w:p>
    <w:p w14:paraId="1A4A2799" w14:textId="77777777" w:rsidR="00375FE8" w:rsidRDefault="002201E4">
      <w:pPr>
        <w:pStyle w:val="AIASubheading"/>
      </w:pPr>
      <w:r>
        <w:t>§ 8.5 Insurance and Bonds</w:t>
      </w:r>
    </w:p>
    <w:p w14:paraId="29DDCED5" w14:textId="77777777" w:rsidR="00375FE8" w:rsidRDefault="002201E4">
      <w:pPr>
        <w:pStyle w:val="AIAAgreementBodyText"/>
      </w:pPr>
      <w:r>
        <w:rPr>
          <w:rStyle w:val="AIAParagraphNumber"/>
          <w:rFonts w:cs="Arial Narrow"/>
          <w:bCs/>
        </w:rPr>
        <w:t>§ 8.5.1</w:t>
      </w:r>
      <w:r>
        <w:t xml:space="preserve"> The Owner and the Contractor shall purchase and maintain insurance as set forth in AIA Document A101™–2017, Standard Form of Agreement Between Owner and Contractor where the basis of payment is a Stipulated Sum, Exhibit A, Insurance and Bonds, and elsewhere in the Contract Documents.</w:t>
      </w:r>
    </w:p>
    <w:p w14:paraId="3D548856" w14:textId="77777777" w:rsidR="00375FE8" w:rsidRDefault="00375FE8">
      <w:pPr>
        <w:pStyle w:val="AIAAgreementBodyText"/>
      </w:pPr>
    </w:p>
    <w:p w14:paraId="6EFF259A" w14:textId="77777777" w:rsidR="00375FE8" w:rsidRDefault="002201E4">
      <w:pPr>
        <w:pStyle w:val="AIAAgreementBodyText"/>
      </w:pPr>
      <w:r>
        <w:rPr>
          <w:rStyle w:val="AIAParagraphNumber"/>
          <w:rFonts w:cs="Arial Narrow"/>
          <w:bCs/>
        </w:rPr>
        <w:t>§ 8.5.2</w:t>
      </w:r>
      <w:r>
        <w:t xml:space="preserve"> The Contractor shall provide bonds as set forth in AIA Document A101™–2017 Exhibit A, and elsewhere in the Contract Documents.</w:t>
      </w:r>
    </w:p>
    <w:p w14:paraId="4D528765" w14:textId="77777777" w:rsidR="00375FE8" w:rsidRDefault="00375FE8">
      <w:pPr>
        <w:pStyle w:val="AIAAgreementBodyText"/>
      </w:pPr>
    </w:p>
    <w:p w14:paraId="722110AB" w14:textId="77777777" w:rsidR="00375FE8" w:rsidRDefault="002201E4">
      <w:pPr>
        <w:pStyle w:val="AIAAgreementBodyText"/>
      </w:pPr>
      <w:r>
        <w:rPr>
          <w:rStyle w:val="AIAParagraphNumber"/>
          <w:rFonts w:cs="Arial Narrow"/>
          <w:bCs/>
        </w:rPr>
        <w:t>§ 8.6</w:t>
      </w:r>
      <w:r>
        <w:t xml:space="preserve"> Notice in electronic format, pursuant to Article 1 of AIA Document A201–2017, may be given in accordance with AIA Document E203™–2013, Building Information Modeling and Digital Data Exhibit, if completed, or as otherwise set forth below:</w:t>
      </w:r>
    </w:p>
    <w:p w14:paraId="79896E4C" w14:textId="77777777" w:rsidR="00375FE8" w:rsidRDefault="002201E4">
      <w:pPr>
        <w:pStyle w:val="AIAItalics"/>
      </w:pPr>
      <w:r>
        <w:t>(If other than in accordance with AIA Document E203–2013, insert requirements for delivering notice in electronic format such as name, title, and email address of the recipient and whether and how the system will be required to generate a read receipt for the transmission.)</w:t>
      </w:r>
    </w:p>
    <w:p w14:paraId="28595551" w14:textId="77777777" w:rsidR="00375FE8" w:rsidRDefault="00375FE8">
      <w:pPr>
        <w:pStyle w:val="AIAAgreementBodyText"/>
      </w:pPr>
    </w:p>
    <w:p w14:paraId="062ADA13" w14:textId="77777777" w:rsidR="00375FE8" w:rsidRDefault="002201E4">
      <w:pPr>
        <w:pStyle w:val="AIAFillPointParagraph"/>
      </w:pPr>
      <w:bookmarkStart w:id="15" w:name="bm_InsuranceNotice"/>
      <w:r>
        <w:t>«  »</w:t>
      </w:r>
      <w:bookmarkEnd w:id="15"/>
    </w:p>
    <w:p w14:paraId="34FCAF9E" w14:textId="77777777" w:rsidR="00375FE8" w:rsidRDefault="00375FE8">
      <w:pPr>
        <w:pStyle w:val="AIAAgreementBodyText"/>
      </w:pPr>
    </w:p>
    <w:p w14:paraId="5CEA1A63" w14:textId="77777777" w:rsidR="00375FE8" w:rsidRDefault="002201E4">
      <w:pPr>
        <w:pStyle w:val="AIAAgreementBodyText"/>
      </w:pPr>
      <w:r>
        <w:rPr>
          <w:rStyle w:val="AIAParagraphNumber"/>
          <w:rFonts w:cs="Arial Narrow"/>
          <w:bCs/>
        </w:rPr>
        <w:t>§ 8.</w:t>
      </w:r>
      <w:r w:rsidR="002931A4">
        <w:rPr>
          <w:rStyle w:val="AIAParagraphNumber"/>
          <w:rFonts w:cs="Arial Narrow"/>
          <w:bCs/>
        </w:rPr>
        <w:t>7</w:t>
      </w:r>
      <w:r>
        <w:rPr>
          <w:rStyle w:val="AIAParagraphNumber"/>
          <w:rFonts w:cs="Arial Narrow"/>
          <w:bCs/>
        </w:rPr>
        <w:t xml:space="preserve"> </w:t>
      </w:r>
      <w:r>
        <w:t>Other provisions:</w:t>
      </w:r>
    </w:p>
    <w:p w14:paraId="1C032793" w14:textId="77777777" w:rsidR="00375FE8" w:rsidRDefault="00375FE8">
      <w:pPr>
        <w:pStyle w:val="AIAAgreementBodyText"/>
      </w:pPr>
    </w:p>
    <w:p w14:paraId="4012038D" w14:textId="14456765" w:rsidR="003F1AB0" w:rsidRPr="001F762C" w:rsidRDefault="003F1AB0" w:rsidP="003F1AB0">
      <w:pPr>
        <w:pStyle w:val="AIAAgreementBodyText"/>
      </w:pPr>
      <w:bookmarkStart w:id="16" w:name="bm_OtherProvisions"/>
      <w:r w:rsidRPr="001F762C">
        <w:rPr>
          <w:b/>
          <w:bCs/>
        </w:rPr>
        <w:t>§8.</w:t>
      </w:r>
      <w:r>
        <w:rPr>
          <w:b/>
          <w:bCs/>
        </w:rPr>
        <w:t>8</w:t>
      </w:r>
      <w:r w:rsidRPr="001F762C">
        <w:rPr>
          <w:b/>
          <w:bCs/>
        </w:rPr>
        <w:t xml:space="preserve"> </w:t>
      </w:r>
      <w:r w:rsidRPr="001F762C">
        <w:t xml:space="preserve">It is the obligation of the Contractor to provide a full and complete copy of all insurance policies held by it at the Contractor’s sole expense, upon reasonable request by the Owner, in the amounts specified in the </w:t>
      </w:r>
      <w:r w:rsidR="0032707E">
        <w:t xml:space="preserve">Proposal </w:t>
      </w:r>
      <w:r w:rsidRPr="001F762C">
        <w:t>Documents ( see Article 11 of modified AIA Document A201-2007 General Conditions of the Contract for Construction). The Contractor’s failure to obtain or maintain adequate insurance coverage shall result in the immediate termination of this Agreement. The Owner will have the right to request copies of the Contractor’s insurance policies or any part thereof for the duration of the contract period.</w:t>
      </w:r>
    </w:p>
    <w:p w14:paraId="0E1F0733" w14:textId="77777777" w:rsidR="003F1AB0" w:rsidRPr="001F762C" w:rsidRDefault="003F1AB0" w:rsidP="003F1AB0">
      <w:pPr>
        <w:pStyle w:val="AIAAgreementBodyText"/>
      </w:pPr>
    </w:p>
    <w:p w14:paraId="5763F43C" w14:textId="77777777" w:rsidR="00133097" w:rsidRDefault="003F1AB0" w:rsidP="003F1AB0">
      <w:pPr>
        <w:pStyle w:val="AIAAgreementBodyText"/>
      </w:pPr>
      <w:r w:rsidRPr="001F762C">
        <w:rPr>
          <w:b/>
          <w:bCs/>
        </w:rPr>
        <w:t>§8.</w:t>
      </w:r>
      <w:r>
        <w:rPr>
          <w:b/>
          <w:bCs/>
        </w:rPr>
        <w:t>9</w:t>
      </w:r>
      <w:r w:rsidRPr="001F762C">
        <w:rPr>
          <w:b/>
          <w:bCs/>
        </w:rPr>
        <w:t xml:space="preserve"> </w:t>
      </w:r>
      <w:r w:rsidRPr="001F762C">
        <w:t>This Agreement</w:t>
      </w:r>
      <w:r w:rsidR="0056320B">
        <w:t xml:space="preserve">, </w:t>
      </w:r>
      <w:r w:rsidRPr="001F762C">
        <w:t xml:space="preserve">the General Conditions of the Contract as modified or supplemented in writing, </w:t>
      </w:r>
      <w:r w:rsidR="0056320B">
        <w:t xml:space="preserve">and the Supplemental General Conditions </w:t>
      </w:r>
    </w:p>
    <w:p w14:paraId="309D914B" w14:textId="77777777" w:rsidR="003F1AB0" w:rsidRPr="001F762C" w:rsidRDefault="003F1AB0" w:rsidP="003F1AB0">
      <w:pPr>
        <w:pStyle w:val="AIAAgreementBodyText"/>
      </w:pPr>
      <w:r w:rsidRPr="001F762C">
        <w:t>shall control in the case of conflict between these documents and the Project Specifications, the Project Manual and any other exhibits incorporated by reference into this Agreement in Article 9 herein.</w:t>
      </w:r>
    </w:p>
    <w:bookmarkEnd w:id="16"/>
    <w:p w14:paraId="27DBA883" w14:textId="77777777" w:rsidR="00375FE8" w:rsidRDefault="00375FE8">
      <w:pPr>
        <w:pStyle w:val="AIAAgreementBodyText"/>
      </w:pPr>
    </w:p>
    <w:p w14:paraId="30DC8142" w14:textId="77777777" w:rsidR="00375FE8" w:rsidRDefault="002201E4">
      <w:pPr>
        <w:pStyle w:val="Heading1"/>
      </w:pPr>
      <w:r>
        <w:t>ARTICLE 9   ENUMERATION OF CONTRACT DOCUMENTS</w:t>
      </w:r>
    </w:p>
    <w:p w14:paraId="16578863" w14:textId="77777777" w:rsidR="00375FE8" w:rsidRDefault="002201E4">
      <w:pPr>
        <w:pStyle w:val="AIAAgreementBodyText"/>
      </w:pPr>
      <w:r>
        <w:rPr>
          <w:rStyle w:val="AIAParagraphNumber"/>
          <w:rFonts w:cs="Arial Narrow"/>
          <w:bCs/>
        </w:rPr>
        <w:t xml:space="preserve">§ 9.1 </w:t>
      </w:r>
      <w:r>
        <w:t>This Agreement is comprised of the following documents:</w:t>
      </w:r>
    </w:p>
    <w:p w14:paraId="2D2EA6DF" w14:textId="06BB3666" w:rsidR="00375FE8" w:rsidRDefault="002201E4" w:rsidP="005B1C76">
      <w:pPr>
        <w:pStyle w:val="AIABodyTextHanging"/>
      </w:pPr>
      <w:r>
        <w:rPr>
          <w:rStyle w:val="AIAParagraphNumber"/>
          <w:rFonts w:cs="Arial Narrow"/>
          <w:bCs/>
        </w:rPr>
        <w:t>.1</w:t>
      </w:r>
      <w:r>
        <w:tab/>
        <w:t xml:space="preserve">AIA Document A101™–2017, Standard Form of Agreement Between Owner and Contractor </w:t>
      </w:r>
    </w:p>
    <w:p w14:paraId="71C477CD" w14:textId="4944C62C" w:rsidR="00375FE8" w:rsidRDefault="002201E4">
      <w:pPr>
        <w:pStyle w:val="AIABodyTextHanging"/>
      </w:pPr>
      <w:r>
        <w:rPr>
          <w:rStyle w:val="AIAParagraphNumber"/>
          <w:rFonts w:cs="Arial Narrow"/>
          <w:bCs/>
        </w:rPr>
        <w:t>.</w:t>
      </w:r>
      <w:r w:rsidR="005B1C76">
        <w:rPr>
          <w:rStyle w:val="AIAParagraphNumber"/>
          <w:rFonts w:cs="Arial Narrow"/>
          <w:bCs/>
        </w:rPr>
        <w:t>2</w:t>
      </w:r>
      <w:r>
        <w:tab/>
        <w:t>AIA Document A201™–2017, General Conditions of the Contract for Construction</w:t>
      </w:r>
    </w:p>
    <w:p w14:paraId="3FFEFF35" w14:textId="2A9934E3" w:rsidR="005B1C76" w:rsidRPr="005B1C76" w:rsidRDefault="005B1C76" w:rsidP="00D23583">
      <w:pPr>
        <w:pStyle w:val="AIABodyTextIndented"/>
      </w:pPr>
      <w:r>
        <w:rPr>
          <w:rStyle w:val="AIAParagraphNumber"/>
          <w:rFonts w:cs="Arial Narrow"/>
          <w:bCs/>
        </w:rPr>
        <w:t xml:space="preserve">.3       </w:t>
      </w:r>
      <w:r w:rsidR="0032707E">
        <w:rPr>
          <w:rStyle w:val="AIAParagraphNumber"/>
          <w:rFonts w:cs="Arial Narrow"/>
          <w:bCs/>
        </w:rPr>
        <w:t>Request for Proposal</w:t>
      </w:r>
    </w:p>
    <w:p w14:paraId="1934D58E" w14:textId="76C6FDB7" w:rsidR="00F5658E" w:rsidRPr="00F5658E" w:rsidRDefault="00F5658E" w:rsidP="00F5658E">
      <w:pPr>
        <w:pStyle w:val="AIABodyTextIndented"/>
      </w:pPr>
      <w:r>
        <w:rPr>
          <w:rStyle w:val="AIAParagraphNumber"/>
          <w:rFonts w:cs="Arial Narrow"/>
          <w:bCs/>
        </w:rPr>
        <w:t xml:space="preserve">.4       </w:t>
      </w:r>
      <w:r w:rsidR="0032707E">
        <w:rPr>
          <w:rStyle w:val="AIAParagraphNumber"/>
          <w:rFonts w:cs="Arial Narrow"/>
          <w:bCs/>
        </w:rPr>
        <w:t>Request for Proposal</w:t>
      </w:r>
      <w:r w:rsidR="005B1C76">
        <w:rPr>
          <w:rStyle w:val="AIAParagraphNumber"/>
          <w:rFonts w:cs="Arial Narrow"/>
          <w:bCs/>
        </w:rPr>
        <w:t xml:space="preserve"> </w:t>
      </w:r>
      <w:r>
        <w:rPr>
          <w:rStyle w:val="AIAParagraphNumber"/>
          <w:rFonts w:ascii="Times New Roman" w:hAnsi="Times New Roman"/>
          <w:b w:val="0"/>
          <w:bCs/>
        </w:rPr>
        <w:t>Drawings</w:t>
      </w:r>
    </w:p>
    <w:p w14:paraId="1AF17996" w14:textId="77777777" w:rsidR="00375FE8" w:rsidRDefault="001C3067">
      <w:pPr>
        <w:pStyle w:val="AIABodyTextHanging"/>
      </w:pPr>
      <w:r>
        <w:rPr>
          <w:rStyle w:val="AIAParagraphNumber"/>
          <w:rFonts w:cs="Arial Narrow"/>
          <w:bCs/>
        </w:rPr>
        <w:t>.5</w:t>
      </w:r>
      <w:r w:rsidR="002201E4">
        <w:rPr>
          <w:rStyle w:val="AIAParagraphNumber"/>
          <w:rFonts w:cs="Arial Narrow"/>
          <w:bCs/>
        </w:rPr>
        <w:tab/>
      </w:r>
      <w:r>
        <w:t>Project Manual</w:t>
      </w:r>
    </w:p>
    <w:p w14:paraId="2A94260B" w14:textId="75BBF96E" w:rsidR="005B1C76" w:rsidRPr="005B1C76" w:rsidRDefault="005B1C76" w:rsidP="00D23583">
      <w:pPr>
        <w:pStyle w:val="AIABodyTextIndented"/>
      </w:pPr>
    </w:p>
    <w:p w14:paraId="3CD23088" w14:textId="77777777" w:rsidR="00BE012C" w:rsidRPr="00BE012C" w:rsidRDefault="00BE012C" w:rsidP="00047212">
      <w:pPr>
        <w:pStyle w:val="AIABodyTextIndented"/>
      </w:pPr>
    </w:p>
    <w:p w14:paraId="2FC6F80E" w14:textId="5306143C" w:rsidR="00375FE8" w:rsidRDefault="005B1C76" w:rsidP="00D23583">
      <w:pPr>
        <w:pStyle w:val="AIABodyTextHanging"/>
        <w:ind w:left="0" w:firstLine="0"/>
      </w:pPr>
      <w:r>
        <w:rPr>
          <w:rStyle w:val="AIAParagraphNumber"/>
          <w:rFonts w:cs="Arial Narrow"/>
          <w:bCs/>
        </w:rPr>
        <w:tab/>
      </w:r>
      <w:r w:rsidR="002201E4">
        <w:rPr>
          <w:rStyle w:val="AIAParagraphNumber"/>
          <w:rFonts w:cs="Arial Narrow"/>
          <w:bCs/>
        </w:rPr>
        <w:t>.</w:t>
      </w:r>
      <w:r>
        <w:rPr>
          <w:rStyle w:val="AIAParagraphNumber"/>
          <w:rFonts w:cs="Arial Narrow"/>
          <w:bCs/>
        </w:rPr>
        <w:t>6</w:t>
      </w:r>
      <w:r w:rsidR="002201E4">
        <w:rPr>
          <w:rStyle w:val="AIAParagraphNumber"/>
          <w:rFonts w:cs="Arial Narrow"/>
          <w:bCs/>
        </w:rPr>
        <w:tab/>
      </w:r>
      <w:r w:rsidR="002201E4">
        <w:t>Addenda, if any:</w:t>
      </w:r>
    </w:p>
    <w:p w14:paraId="7F26F75D" w14:textId="77777777" w:rsidR="00375FE8" w:rsidRDefault="00375FE8">
      <w:pPr>
        <w:pStyle w:val="AIABodyTextIndented"/>
      </w:pPr>
    </w:p>
    <w:tbl>
      <w:tblPr>
        <w:tblW w:w="0" w:type="auto"/>
        <w:tblInd w:w="1185" w:type="dxa"/>
        <w:tblLayout w:type="fixed"/>
        <w:tblCellMar>
          <w:left w:w="0" w:type="dxa"/>
          <w:right w:w="0" w:type="dxa"/>
        </w:tblCellMar>
        <w:tblLook w:val="0000" w:firstRow="0" w:lastRow="0" w:firstColumn="0" w:lastColumn="0" w:noHBand="0" w:noVBand="0"/>
      </w:tblPr>
      <w:tblGrid>
        <w:gridCol w:w="3136"/>
        <w:gridCol w:w="2294"/>
        <w:gridCol w:w="2881"/>
      </w:tblGrid>
      <w:tr w:rsidR="00333CC1" w14:paraId="5D046BC4" w14:textId="77777777">
        <w:tc>
          <w:tcPr>
            <w:tcW w:w="3136" w:type="dxa"/>
            <w:tcBorders>
              <w:top w:val="nil"/>
              <w:left w:val="nil"/>
              <w:bottom w:val="nil"/>
              <w:right w:val="nil"/>
            </w:tcBorders>
            <w:tcMar>
              <w:top w:w="0" w:type="dxa"/>
              <w:left w:w="108" w:type="dxa"/>
              <w:bottom w:w="0" w:type="dxa"/>
              <w:right w:w="108" w:type="dxa"/>
            </w:tcMar>
          </w:tcPr>
          <w:p w14:paraId="14ECB987" w14:textId="77777777" w:rsidR="00375FE8" w:rsidRDefault="002201E4">
            <w:pPr>
              <w:pStyle w:val="AIASubheading"/>
            </w:pPr>
            <w:r>
              <w:t>Number</w:t>
            </w:r>
          </w:p>
        </w:tc>
        <w:tc>
          <w:tcPr>
            <w:tcW w:w="2294" w:type="dxa"/>
            <w:tcBorders>
              <w:top w:val="nil"/>
              <w:left w:val="nil"/>
              <w:bottom w:val="nil"/>
              <w:right w:val="nil"/>
            </w:tcBorders>
            <w:tcMar>
              <w:top w:w="0" w:type="dxa"/>
              <w:left w:w="108" w:type="dxa"/>
              <w:bottom w:w="0" w:type="dxa"/>
              <w:right w:w="108" w:type="dxa"/>
            </w:tcMar>
          </w:tcPr>
          <w:p w14:paraId="58962491" w14:textId="77777777" w:rsidR="00375FE8" w:rsidRDefault="002201E4">
            <w:pPr>
              <w:pStyle w:val="AIASubheading"/>
            </w:pPr>
            <w:r>
              <w:t>Date</w:t>
            </w:r>
          </w:p>
        </w:tc>
        <w:tc>
          <w:tcPr>
            <w:tcW w:w="2881" w:type="dxa"/>
            <w:tcBorders>
              <w:top w:val="nil"/>
              <w:left w:val="nil"/>
              <w:bottom w:val="nil"/>
              <w:right w:val="nil"/>
            </w:tcBorders>
            <w:tcMar>
              <w:top w:w="0" w:type="dxa"/>
              <w:left w:w="108" w:type="dxa"/>
              <w:bottom w:w="0" w:type="dxa"/>
              <w:right w:w="108" w:type="dxa"/>
            </w:tcMar>
          </w:tcPr>
          <w:p w14:paraId="1305B52E" w14:textId="77777777" w:rsidR="00375FE8" w:rsidRDefault="002201E4">
            <w:pPr>
              <w:pStyle w:val="AIASubheading"/>
            </w:pPr>
            <w:r>
              <w:t>Pages</w:t>
            </w:r>
          </w:p>
        </w:tc>
      </w:tr>
      <w:tr w:rsidR="00333CC1" w14:paraId="7A941265" w14:textId="77777777">
        <w:tc>
          <w:tcPr>
            <w:tcW w:w="3136" w:type="dxa"/>
            <w:tcBorders>
              <w:top w:val="nil"/>
              <w:left w:val="nil"/>
              <w:bottom w:val="nil"/>
              <w:right w:val="nil"/>
            </w:tcBorders>
            <w:tcMar>
              <w:top w:w="0" w:type="dxa"/>
              <w:left w:w="108" w:type="dxa"/>
              <w:bottom w:w="0" w:type="dxa"/>
              <w:right w:w="108" w:type="dxa"/>
            </w:tcMar>
          </w:tcPr>
          <w:p w14:paraId="0DA7380A" w14:textId="77777777" w:rsidR="003F1AB0" w:rsidRDefault="003F1AB0" w:rsidP="00582973">
            <w:pPr>
              <w:pStyle w:val="AIAFillPointParagraph"/>
            </w:pPr>
          </w:p>
        </w:tc>
        <w:tc>
          <w:tcPr>
            <w:tcW w:w="2294" w:type="dxa"/>
            <w:tcBorders>
              <w:top w:val="nil"/>
              <w:left w:val="nil"/>
              <w:bottom w:val="nil"/>
              <w:right w:val="nil"/>
            </w:tcBorders>
            <w:tcMar>
              <w:top w:w="0" w:type="dxa"/>
              <w:left w:w="108" w:type="dxa"/>
              <w:bottom w:w="0" w:type="dxa"/>
              <w:right w:w="108" w:type="dxa"/>
            </w:tcMar>
          </w:tcPr>
          <w:p w14:paraId="631D9872" w14:textId="77777777" w:rsidR="00375FE8" w:rsidRDefault="00375FE8">
            <w:pPr>
              <w:pStyle w:val="AIAFillPointParagraph"/>
            </w:pPr>
          </w:p>
        </w:tc>
        <w:tc>
          <w:tcPr>
            <w:tcW w:w="2881" w:type="dxa"/>
            <w:tcBorders>
              <w:top w:val="nil"/>
              <w:left w:val="nil"/>
              <w:bottom w:val="nil"/>
              <w:right w:val="nil"/>
            </w:tcBorders>
            <w:tcMar>
              <w:top w:w="0" w:type="dxa"/>
              <w:left w:w="108" w:type="dxa"/>
              <w:bottom w:w="0" w:type="dxa"/>
              <w:right w:w="108" w:type="dxa"/>
            </w:tcMar>
          </w:tcPr>
          <w:p w14:paraId="016E2BD4" w14:textId="77777777" w:rsidR="003F1AB0" w:rsidRDefault="003F1AB0">
            <w:pPr>
              <w:pStyle w:val="AIAFillPointParagraph"/>
            </w:pPr>
          </w:p>
        </w:tc>
      </w:tr>
    </w:tbl>
    <w:p w14:paraId="1D92973E" w14:textId="77777777" w:rsidR="00375FE8" w:rsidRDefault="00375FE8">
      <w:pPr>
        <w:pStyle w:val="AIABodyTextHanging"/>
      </w:pPr>
    </w:p>
    <w:p w14:paraId="1BC0EFC8" w14:textId="77777777" w:rsidR="00375FE8" w:rsidRDefault="002201E4">
      <w:pPr>
        <w:tabs>
          <w:tab w:val="left" w:pos="1854"/>
        </w:tabs>
        <w:ind w:left="1191"/>
      </w:pPr>
      <w:r>
        <w:t>Portions of Addenda relating to bidding</w:t>
      </w:r>
      <w:r w:rsidR="006D05FF">
        <w:t xml:space="preserve"> or proposal</w:t>
      </w:r>
      <w:r>
        <w:t xml:space="preserve"> </w:t>
      </w:r>
      <w:r w:rsidR="006D05FF">
        <w:t>r</w:t>
      </w:r>
      <w:r>
        <w:t>equirements are not part of the Contract Documents unless the bidding</w:t>
      </w:r>
      <w:r w:rsidR="006D05FF">
        <w:t xml:space="preserve"> or proposal</w:t>
      </w:r>
      <w:r>
        <w:t xml:space="preserve"> requirements are also enumerated in this Article 9.</w:t>
      </w:r>
    </w:p>
    <w:p w14:paraId="53BB7F5B" w14:textId="77777777" w:rsidR="00375FE8" w:rsidRDefault="00375FE8">
      <w:pPr>
        <w:pStyle w:val="AIABodyTextHanging"/>
      </w:pPr>
    </w:p>
    <w:p w14:paraId="5B11ACA2" w14:textId="77777777" w:rsidR="00375FE8" w:rsidRDefault="002201E4">
      <w:pPr>
        <w:pStyle w:val="AIABodyTextHanging"/>
      </w:pPr>
      <w:r>
        <w:rPr>
          <w:rStyle w:val="AIAParagraphNumber"/>
          <w:rFonts w:cs="Arial Narrow"/>
          <w:bCs/>
        </w:rPr>
        <w:t>.8</w:t>
      </w:r>
      <w:r>
        <w:rPr>
          <w:rStyle w:val="AIAParagraphNumber"/>
          <w:rFonts w:cs="Arial Narrow"/>
          <w:bCs/>
        </w:rPr>
        <w:tab/>
      </w:r>
      <w:r>
        <w:t>Other Exhibits:</w:t>
      </w:r>
    </w:p>
    <w:p w14:paraId="5018B63E" w14:textId="77777777" w:rsidR="001E291D" w:rsidRDefault="002201E4" w:rsidP="001E291D">
      <w:pPr>
        <w:pStyle w:val="AIAItalicsHanging"/>
      </w:pPr>
      <w:r>
        <w:t>(Check all boxes that apply and include appropriate information identifying the exhibit where required.)</w:t>
      </w:r>
    </w:p>
    <w:p w14:paraId="5F1437DF" w14:textId="77777777" w:rsidR="001E291D" w:rsidRDefault="001E291D" w:rsidP="001E291D">
      <w:pPr>
        <w:pStyle w:val="AIABodyTextHanging"/>
      </w:pPr>
    </w:p>
    <w:p w14:paraId="25B04D91" w14:textId="77777777" w:rsidR="001E291D" w:rsidRDefault="002201E4" w:rsidP="001E291D">
      <w:pPr>
        <w:pStyle w:val="AIACheckboxHanging2"/>
        <w:tabs>
          <w:tab w:val="left" w:pos="720"/>
        </w:tabs>
        <w:rPr>
          <w:sz w:val="20"/>
          <w:szCs w:val="20"/>
        </w:rPr>
      </w:pPr>
      <w:r>
        <w:rPr>
          <w:rStyle w:val="AIACheckbox"/>
        </w:rPr>
        <w:t xml:space="preserve">[ </w:t>
      </w:r>
      <w:bookmarkStart w:id="17" w:name="bm_OtherExhibitsE204"/>
      <w:r>
        <w:rPr>
          <w:rStyle w:val="AIAFillPointCheckbox"/>
        </w:rPr>
        <w:t>«  »</w:t>
      </w:r>
      <w:bookmarkEnd w:id="17"/>
      <w:r>
        <w:rPr>
          <w:rStyle w:val="AIACheckbox"/>
        </w:rPr>
        <w:t xml:space="preserve"> ]</w:t>
      </w:r>
      <w:r>
        <w:rPr>
          <w:rStyle w:val="AIACheckbox"/>
        </w:rPr>
        <w:tab/>
      </w:r>
      <w:r>
        <w:rPr>
          <w:sz w:val="20"/>
          <w:szCs w:val="20"/>
        </w:rPr>
        <w:t>AIA Document E204™–2017, Sustainable Projects Exhibit, dated as indicated below:</w:t>
      </w:r>
    </w:p>
    <w:p w14:paraId="779C6833" w14:textId="77777777" w:rsidR="001E291D" w:rsidRDefault="002201E4" w:rsidP="001E291D">
      <w:pPr>
        <w:pStyle w:val="AIAItalicsHanging2"/>
        <w:tabs>
          <w:tab w:val="left" w:pos="720"/>
        </w:tabs>
        <w:rPr>
          <w:sz w:val="20"/>
          <w:szCs w:val="20"/>
        </w:rPr>
      </w:pPr>
      <w:r>
        <w:rPr>
          <w:sz w:val="20"/>
          <w:szCs w:val="20"/>
        </w:rPr>
        <w:t>(Insert the date of the E204-2017 incorporated into this Agreement.)</w:t>
      </w:r>
    </w:p>
    <w:p w14:paraId="46565307" w14:textId="77777777" w:rsidR="001E291D" w:rsidRDefault="001E291D" w:rsidP="001E291D">
      <w:pPr>
        <w:pStyle w:val="AIABodyTextHanging"/>
        <w:tabs>
          <w:tab w:val="left" w:pos="1700"/>
        </w:tabs>
      </w:pPr>
    </w:p>
    <w:p w14:paraId="78BC1FF6" w14:textId="77777777" w:rsidR="001E291D" w:rsidRDefault="002201E4" w:rsidP="001E291D">
      <w:pPr>
        <w:pStyle w:val="AIACheckboxHanging2"/>
        <w:tabs>
          <w:tab w:val="left" w:pos="720"/>
        </w:tabs>
        <w:rPr>
          <w:sz w:val="20"/>
          <w:szCs w:val="20"/>
        </w:rPr>
      </w:pPr>
      <w:r>
        <w:rPr>
          <w:sz w:val="20"/>
          <w:szCs w:val="20"/>
        </w:rPr>
        <w:tab/>
      </w:r>
      <w:bookmarkStart w:id="18" w:name="bm_E204Date"/>
      <w:r>
        <w:rPr>
          <w:rStyle w:val="AIAFillPointText"/>
        </w:rPr>
        <w:t>«  »</w:t>
      </w:r>
      <w:bookmarkEnd w:id="18"/>
    </w:p>
    <w:p w14:paraId="64231A33" w14:textId="77777777" w:rsidR="001E291D" w:rsidRDefault="001E291D" w:rsidP="001E291D">
      <w:pPr>
        <w:pStyle w:val="AIABodyTextHanging"/>
      </w:pPr>
    </w:p>
    <w:p w14:paraId="31B0FDDB" w14:textId="77777777" w:rsidR="001E291D" w:rsidRDefault="002201E4" w:rsidP="001E291D">
      <w:pPr>
        <w:tabs>
          <w:tab w:val="left" w:pos="720"/>
        </w:tabs>
        <w:ind w:left="1915" w:hanging="720"/>
      </w:pPr>
      <w:r>
        <w:rPr>
          <w:rStyle w:val="AIACheckbox"/>
        </w:rPr>
        <w:t xml:space="preserve">[ </w:t>
      </w:r>
      <w:bookmarkStart w:id="19" w:name="bm_OtherExhibitsSustainabilityPlan"/>
      <w:r>
        <w:rPr>
          <w:rStyle w:val="AIAFillPointCheckbox"/>
        </w:rPr>
        <w:t>«  »</w:t>
      </w:r>
      <w:bookmarkEnd w:id="19"/>
      <w:r>
        <w:rPr>
          <w:rStyle w:val="AIACheckbox"/>
        </w:rPr>
        <w:t xml:space="preserve"> ]</w:t>
      </w:r>
      <w:r>
        <w:tab/>
        <w:t>The Sustainability Plan:</w:t>
      </w:r>
    </w:p>
    <w:p w14:paraId="6E07808A" w14:textId="77777777" w:rsidR="001E291D" w:rsidRDefault="001E291D" w:rsidP="001E291D">
      <w:pPr>
        <w:pStyle w:val="AIABodyTextHanging"/>
      </w:pPr>
    </w:p>
    <w:tbl>
      <w:tblPr>
        <w:tblW w:w="0" w:type="auto"/>
        <w:tblInd w:w="1440" w:type="dxa"/>
        <w:tblLayout w:type="fixed"/>
        <w:tblCellMar>
          <w:left w:w="0" w:type="dxa"/>
          <w:right w:w="0" w:type="dxa"/>
        </w:tblCellMar>
        <w:tblLook w:val="0000" w:firstRow="0" w:lastRow="0" w:firstColumn="0" w:lastColumn="0" w:noHBand="0" w:noVBand="0"/>
      </w:tblPr>
      <w:tblGrid>
        <w:gridCol w:w="3136"/>
        <w:gridCol w:w="2280"/>
        <w:gridCol w:w="2623"/>
      </w:tblGrid>
      <w:tr w:rsidR="00333CC1" w14:paraId="62C0F914" w14:textId="77777777" w:rsidTr="00047212">
        <w:trPr>
          <w:trHeight w:val="80"/>
        </w:trPr>
        <w:tc>
          <w:tcPr>
            <w:tcW w:w="3136" w:type="dxa"/>
            <w:tcBorders>
              <w:top w:val="nil"/>
              <w:left w:val="nil"/>
              <w:bottom w:val="nil"/>
              <w:right w:val="nil"/>
            </w:tcBorders>
            <w:tcMar>
              <w:top w:w="0" w:type="dxa"/>
              <w:left w:w="101" w:type="dxa"/>
              <w:bottom w:w="0" w:type="dxa"/>
              <w:right w:w="101" w:type="dxa"/>
            </w:tcMar>
          </w:tcPr>
          <w:p w14:paraId="30DB2100" w14:textId="77777777" w:rsidR="001E291D" w:rsidRDefault="002201E4" w:rsidP="007E40C8">
            <w:pPr>
              <w:pStyle w:val="AIASubheading"/>
            </w:pPr>
            <w:r>
              <w:t>Title</w:t>
            </w:r>
          </w:p>
        </w:tc>
        <w:tc>
          <w:tcPr>
            <w:tcW w:w="2280" w:type="dxa"/>
            <w:tcBorders>
              <w:top w:val="nil"/>
              <w:left w:val="nil"/>
              <w:bottom w:val="nil"/>
              <w:right w:val="nil"/>
            </w:tcBorders>
            <w:tcMar>
              <w:top w:w="0" w:type="dxa"/>
              <w:left w:w="101" w:type="dxa"/>
              <w:bottom w:w="0" w:type="dxa"/>
              <w:right w:w="101" w:type="dxa"/>
            </w:tcMar>
          </w:tcPr>
          <w:p w14:paraId="618DC202" w14:textId="77777777" w:rsidR="001E291D" w:rsidRDefault="002201E4" w:rsidP="007E40C8">
            <w:pPr>
              <w:pStyle w:val="AIASubheading"/>
            </w:pPr>
            <w:r>
              <w:t>Date</w:t>
            </w:r>
          </w:p>
        </w:tc>
        <w:tc>
          <w:tcPr>
            <w:tcW w:w="2623" w:type="dxa"/>
            <w:tcBorders>
              <w:top w:val="nil"/>
              <w:left w:val="nil"/>
              <w:bottom w:val="nil"/>
              <w:right w:val="nil"/>
            </w:tcBorders>
            <w:tcMar>
              <w:top w:w="0" w:type="dxa"/>
              <w:left w:w="101" w:type="dxa"/>
              <w:bottom w:w="0" w:type="dxa"/>
              <w:right w:w="101" w:type="dxa"/>
            </w:tcMar>
          </w:tcPr>
          <w:p w14:paraId="1658ABBC" w14:textId="77777777" w:rsidR="001E291D" w:rsidRDefault="002201E4" w:rsidP="007E40C8">
            <w:pPr>
              <w:pStyle w:val="AIASubheading"/>
            </w:pPr>
            <w:r>
              <w:t>Pages</w:t>
            </w:r>
          </w:p>
        </w:tc>
      </w:tr>
      <w:tr w:rsidR="00333CC1" w14:paraId="3A66084E" w14:textId="77777777" w:rsidTr="007E40C8">
        <w:tc>
          <w:tcPr>
            <w:tcW w:w="3136" w:type="dxa"/>
            <w:tcBorders>
              <w:top w:val="nil"/>
              <w:left w:val="nil"/>
              <w:bottom w:val="nil"/>
              <w:right w:val="nil"/>
            </w:tcBorders>
            <w:tcMar>
              <w:top w:w="0" w:type="dxa"/>
              <w:left w:w="101" w:type="dxa"/>
              <w:bottom w:w="0" w:type="dxa"/>
              <w:right w:w="101" w:type="dxa"/>
            </w:tcMar>
          </w:tcPr>
          <w:p w14:paraId="20204D6F" w14:textId="77777777" w:rsidR="001E291D" w:rsidRDefault="001E291D" w:rsidP="00582973">
            <w:pPr>
              <w:pStyle w:val="AIAFillPointParagraph"/>
            </w:pPr>
          </w:p>
        </w:tc>
        <w:tc>
          <w:tcPr>
            <w:tcW w:w="2280" w:type="dxa"/>
            <w:tcBorders>
              <w:top w:val="nil"/>
              <w:left w:val="nil"/>
              <w:bottom w:val="nil"/>
              <w:right w:val="nil"/>
            </w:tcBorders>
            <w:tcMar>
              <w:top w:w="0" w:type="dxa"/>
              <w:left w:w="101" w:type="dxa"/>
              <w:bottom w:w="0" w:type="dxa"/>
              <w:right w:w="101" w:type="dxa"/>
            </w:tcMar>
          </w:tcPr>
          <w:p w14:paraId="124754A6" w14:textId="77777777" w:rsidR="001E291D" w:rsidRDefault="001E291D" w:rsidP="007E40C8">
            <w:pPr>
              <w:pStyle w:val="AIAFillPointParagraph"/>
            </w:pPr>
          </w:p>
        </w:tc>
        <w:tc>
          <w:tcPr>
            <w:tcW w:w="2623" w:type="dxa"/>
            <w:tcBorders>
              <w:top w:val="nil"/>
              <w:left w:val="nil"/>
              <w:bottom w:val="nil"/>
              <w:right w:val="nil"/>
            </w:tcBorders>
            <w:tcMar>
              <w:top w:w="0" w:type="dxa"/>
              <w:left w:w="101" w:type="dxa"/>
              <w:bottom w:w="0" w:type="dxa"/>
              <w:right w:w="101" w:type="dxa"/>
            </w:tcMar>
          </w:tcPr>
          <w:p w14:paraId="5587160E" w14:textId="77777777" w:rsidR="001E291D" w:rsidRDefault="001E291D" w:rsidP="007E40C8">
            <w:pPr>
              <w:pStyle w:val="AIAFillPointParagraph"/>
            </w:pPr>
          </w:p>
        </w:tc>
      </w:tr>
    </w:tbl>
    <w:p w14:paraId="77595D6B" w14:textId="77777777" w:rsidR="001E291D" w:rsidRDefault="001E291D" w:rsidP="001E291D">
      <w:pPr>
        <w:pStyle w:val="AIABodyTextHanging"/>
      </w:pPr>
    </w:p>
    <w:p w14:paraId="3A61BDD8" w14:textId="77777777" w:rsidR="001E291D" w:rsidRDefault="002201E4" w:rsidP="001E291D">
      <w:pPr>
        <w:pStyle w:val="AIACheckboxHanging2"/>
        <w:tabs>
          <w:tab w:val="left" w:pos="720"/>
        </w:tabs>
        <w:rPr>
          <w:sz w:val="20"/>
          <w:szCs w:val="20"/>
        </w:rPr>
      </w:pPr>
      <w:r>
        <w:rPr>
          <w:rStyle w:val="AIACheckbox"/>
        </w:rPr>
        <w:t xml:space="preserve">[ </w:t>
      </w:r>
      <w:bookmarkStart w:id="20" w:name="bm_OtherExhibitsSupplementaryConditions"/>
      <w:r>
        <w:rPr>
          <w:rStyle w:val="AIAFillPointCheckbox"/>
        </w:rPr>
        <w:t>«  »</w:t>
      </w:r>
      <w:bookmarkEnd w:id="20"/>
      <w:r>
        <w:rPr>
          <w:rStyle w:val="AIACheckbox"/>
        </w:rPr>
        <w:t xml:space="preserve"> ]</w:t>
      </w:r>
      <w:r>
        <w:rPr>
          <w:sz w:val="20"/>
          <w:szCs w:val="20"/>
        </w:rPr>
        <w:tab/>
        <w:t>Supplementary and other Conditions of the Contract:</w:t>
      </w:r>
    </w:p>
    <w:p w14:paraId="52BCD791" w14:textId="77777777" w:rsidR="001E291D" w:rsidRDefault="001E291D" w:rsidP="001E291D">
      <w:pPr>
        <w:pStyle w:val="AIABodyTextHanging"/>
      </w:pPr>
    </w:p>
    <w:tbl>
      <w:tblPr>
        <w:tblW w:w="0" w:type="auto"/>
        <w:tblInd w:w="1440" w:type="dxa"/>
        <w:tblLayout w:type="fixed"/>
        <w:tblCellMar>
          <w:left w:w="0" w:type="dxa"/>
          <w:right w:w="0" w:type="dxa"/>
        </w:tblCellMar>
        <w:tblLook w:val="0000" w:firstRow="0" w:lastRow="0" w:firstColumn="0" w:lastColumn="0" w:noHBand="0" w:noVBand="0"/>
      </w:tblPr>
      <w:tblGrid>
        <w:gridCol w:w="3124"/>
        <w:gridCol w:w="2293"/>
        <w:gridCol w:w="1447"/>
        <w:gridCol w:w="1169"/>
      </w:tblGrid>
      <w:tr w:rsidR="00333CC1" w14:paraId="1A72954F" w14:textId="77777777" w:rsidTr="007E40C8">
        <w:trPr>
          <w:trHeight w:val="271"/>
        </w:trPr>
        <w:tc>
          <w:tcPr>
            <w:tcW w:w="3124" w:type="dxa"/>
            <w:tcBorders>
              <w:top w:val="nil"/>
              <w:left w:val="nil"/>
              <w:bottom w:val="nil"/>
              <w:right w:val="nil"/>
            </w:tcBorders>
            <w:tcMar>
              <w:top w:w="0" w:type="dxa"/>
              <w:left w:w="101" w:type="dxa"/>
              <w:bottom w:w="0" w:type="dxa"/>
              <w:right w:w="101" w:type="dxa"/>
            </w:tcMar>
          </w:tcPr>
          <w:p w14:paraId="31A6B62F" w14:textId="77777777" w:rsidR="001E291D" w:rsidRDefault="002201E4" w:rsidP="007E40C8">
            <w:pPr>
              <w:pStyle w:val="AIASubheading"/>
            </w:pPr>
            <w:r>
              <w:t>Document</w:t>
            </w:r>
          </w:p>
        </w:tc>
        <w:tc>
          <w:tcPr>
            <w:tcW w:w="2293" w:type="dxa"/>
            <w:tcBorders>
              <w:top w:val="nil"/>
              <w:left w:val="nil"/>
              <w:bottom w:val="nil"/>
              <w:right w:val="nil"/>
            </w:tcBorders>
            <w:tcMar>
              <w:top w:w="0" w:type="dxa"/>
              <w:left w:w="101" w:type="dxa"/>
              <w:bottom w:w="0" w:type="dxa"/>
              <w:right w:w="101" w:type="dxa"/>
            </w:tcMar>
          </w:tcPr>
          <w:p w14:paraId="63A8011D" w14:textId="77777777" w:rsidR="001E291D" w:rsidRDefault="002201E4" w:rsidP="007E40C8">
            <w:pPr>
              <w:pStyle w:val="AIASubheading"/>
            </w:pPr>
            <w:r>
              <w:t>Title</w:t>
            </w:r>
          </w:p>
        </w:tc>
        <w:tc>
          <w:tcPr>
            <w:tcW w:w="1447" w:type="dxa"/>
            <w:tcBorders>
              <w:top w:val="nil"/>
              <w:left w:val="nil"/>
              <w:bottom w:val="nil"/>
              <w:right w:val="nil"/>
            </w:tcBorders>
            <w:tcMar>
              <w:top w:w="0" w:type="dxa"/>
              <w:left w:w="101" w:type="dxa"/>
              <w:bottom w:w="0" w:type="dxa"/>
              <w:right w:w="101" w:type="dxa"/>
            </w:tcMar>
          </w:tcPr>
          <w:p w14:paraId="3F3F9FC9" w14:textId="77777777" w:rsidR="001E291D" w:rsidRDefault="002201E4" w:rsidP="007E40C8">
            <w:pPr>
              <w:pStyle w:val="AIASubheading"/>
            </w:pPr>
            <w:r>
              <w:t>Date</w:t>
            </w:r>
          </w:p>
        </w:tc>
        <w:tc>
          <w:tcPr>
            <w:tcW w:w="1169" w:type="dxa"/>
            <w:tcBorders>
              <w:top w:val="nil"/>
              <w:left w:val="nil"/>
              <w:bottom w:val="nil"/>
              <w:right w:val="nil"/>
            </w:tcBorders>
            <w:tcMar>
              <w:top w:w="0" w:type="dxa"/>
              <w:left w:w="101" w:type="dxa"/>
              <w:bottom w:w="0" w:type="dxa"/>
              <w:right w:w="101" w:type="dxa"/>
            </w:tcMar>
          </w:tcPr>
          <w:p w14:paraId="06E1AB3A" w14:textId="77777777" w:rsidR="001E291D" w:rsidRDefault="002201E4" w:rsidP="007E40C8">
            <w:pPr>
              <w:pStyle w:val="AIASubheading"/>
            </w:pPr>
            <w:r>
              <w:t>Pages</w:t>
            </w:r>
          </w:p>
        </w:tc>
      </w:tr>
      <w:tr w:rsidR="00333CC1" w14:paraId="6DCE7E70" w14:textId="77777777" w:rsidTr="007E40C8">
        <w:tc>
          <w:tcPr>
            <w:tcW w:w="3124" w:type="dxa"/>
            <w:tcBorders>
              <w:top w:val="nil"/>
              <w:left w:val="nil"/>
              <w:bottom w:val="nil"/>
              <w:right w:val="nil"/>
            </w:tcBorders>
            <w:tcMar>
              <w:top w:w="0" w:type="dxa"/>
              <w:left w:w="101" w:type="dxa"/>
              <w:bottom w:w="0" w:type="dxa"/>
              <w:right w:w="101" w:type="dxa"/>
            </w:tcMar>
          </w:tcPr>
          <w:p w14:paraId="38D6A4E2" w14:textId="77777777" w:rsidR="001E291D" w:rsidRDefault="002201E4" w:rsidP="007E40C8">
            <w:pPr>
              <w:pStyle w:val="AIAFillPointParagraph"/>
            </w:pPr>
            <w:bookmarkStart w:id="21" w:name="bm_SupplementaryTable"/>
            <w:r>
              <w:t xml:space="preserve">  </w:t>
            </w:r>
            <w:bookmarkEnd w:id="21"/>
          </w:p>
        </w:tc>
        <w:tc>
          <w:tcPr>
            <w:tcW w:w="2293" w:type="dxa"/>
            <w:tcBorders>
              <w:top w:val="nil"/>
              <w:left w:val="nil"/>
              <w:bottom w:val="nil"/>
              <w:right w:val="nil"/>
            </w:tcBorders>
            <w:tcMar>
              <w:top w:w="0" w:type="dxa"/>
              <w:left w:w="101" w:type="dxa"/>
              <w:bottom w:w="0" w:type="dxa"/>
              <w:right w:w="101" w:type="dxa"/>
            </w:tcMar>
          </w:tcPr>
          <w:p w14:paraId="1D8039E3" w14:textId="77777777" w:rsidR="001E291D" w:rsidRDefault="001E291D" w:rsidP="007E40C8">
            <w:pPr>
              <w:pStyle w:val="AIAFillPointParagraph"/>
            </w:pPr>
          </w:p>
        </w:tc>
        <w:tc>
          <w:tcPr>
            <w:tcW w:w="1447" w:type="dxa"/>
            <w:tcBorders>
              <w:top w:val="nil"/>
              <w:left w:val="nil"/>
              <w:bottom w:val="nil"/>
              <w:right w:val="nil"/>
            </w:tcBorders>
            <w:tcMar>
              <w:top w:w="0" w:type="dxa"/>
              <w:left w:w="101" w:type="dxa"/>
              <w:bottom w:w="0" w:type="dxa"/>
              <w:right w:w="101" w:type="dxa"/>
            </w:tcMar>
          </w:tcPr>
          <w:p w14:paraId="5B396D64" w14:textId="77777777" w:rsidR="001E291D" w:rsidRDefault="001E291D" w:rsidP="007E40C8">
            <w:pPr>
              <w:pStyle w:val="AIAFillPointParagraph"/>
            </w:pPr>
          </w:p>
        </w:tc>
        <w:tc>
          <w:tcPr>
            <w:tcW w:w="1169" w:type="dxa"/>
            <w:tcBorders>
              <w:top w:val="nil"/>
              <w:left w:val="nil"/>
              <w:bottom w:val="nil"/>
              <w:right w:val="nil"/>
            </w:tcBorders>
            <w:tcMar>
              <w:top w:w="0" w:type="dxa"/>
              <w:left w:w="101" w:type="dxa"/>
              <w:bottom w:w="0" w:type="dxa"/>
              <w:right w:w="101" w:type="dxa"/>
            </w:tcMar>
          </w:tcPr>
          <w:p w14:paraId="45266A72" w14:textId="77777777" w:rsidR="001E291D" w:rsidRDefault="001E291D" w:rsidP="007E40C8">
            <w:pPr>
              <w:pStyle w:val="AIAFillPointParagraph"/>
            </w:pPr>
          </w:p>
        </w:tc>
      </w:tr>
    </w:tbl>
    <w:p w14:paraId="25D58587" w14:textId="77777777" w:rsidR="00375FE8" w:rsidRDefault="00375FE8">
      <w:pPr>
        <w:pStyle w:val="AIABodyTextHanging"/>
      </w:pPr>
    </w:p>
    <w:p w14:paraId="0B7042D2" w14:textId="77777777" w:rsidR="00375FE8" w:rsidRDefault="002201E4">
      <w:pPr>
        <w:pStyle w:val="AIABodyTextHanging"/>
      </w:pPr>
      <w:r>
        <w:rPr>
          <w:rStyle w:val="AIAParagraphNumber"/>
          <w:rFonts w:cs="Arial Narrow"/>
          <w:bCs/>
        </w:rPr>
        <w:t>.9</w:t>
      </w:r>
      <w:r>
        <w:tab/>
        <w:t>Other documents, if any, listed below:</w:t>
      </w:r>
    </w:p>
    <w:p w14:paraId="6CC01D4C" w14:textId="6C205F7D" w:rsidR="00375FE8" w:rsidRPr="00B779B1" w:rsidRDefault="002201E4" w:rsidP="00B779B1">
      <w:pPr>
        <w:pStyle w:val="AIAItalicsHanging"/>
      </w:pPr>
      <w:r w:rsidRPr="00B779B1">
        <w:t>(List here any additional documents that are intended to form part of the Contract Documents. AIA Do</w:t>
      </w:r>
      <w:r w:rsidR="00C30A8B" w:rsidRPr="00B779B1">
        <w:t>cument A201™–2017 provides that the</w:t>
      </w:r>
      <w:r w:rsidRPr="00B779B1">
        <w:t xml:space="preserve"> advertisement or</w:t>
      </w:r>
      <w:r w:rsidR="0032707E">
        <w:t xml:space="preserve"> request for proposal</w:t>
      </w:r>
      <w:r w:rsidRPr="00B779B1">
        <w:t xml:space="preserve">, Instructions to </w:t>
      </w:r>
      <w:r w:rsidR="0032707E">
        <w:t>Vendors</w:t>
      </w:r>
      <w:r w:rsidRPr="00B779B1">
        <w:t>, sample forms</w:t>
      </w:r>
      <w:r w:rsidR="00C30A8B" w:rsidRPr="00B779B1">
        <w:t>, the</w:t>
      </w:r>
      <w:r w:rsidRPr="00B779B1">
        <w:t xml:space="preserve"> Contractor’s bid </w:t>
      </w:r>
      <w:r w:rsidR="001B63D4" w:rsidRPr="00B779B1">
        <w:t>or proposal, portions of A</w:t>
      </w:r>
      <w:r w:rsidR="00C30A8B" w:rsidRPr="00B779B1">
        <w:t xml:space="preserve">ddenda relating to bidding or proposal requirements, and other information furnished by the Owner in anticipation of </w:t>
      </w:r>
      <w:r w:rsidR="00F33A12" w:rsidRPr="00B779B1">
        <w:t>receiving</w:t>
      </w:r>
      <w:r w:rsidR="00C30A8B" w:rsidRPr="00B779B1">
        <w:t xml:space="preserve"> bids or proposals, </w:t>
      </w:r>
      <w:r w:rsidRPr="00B779B1">
        <w:t>are not part of the Contract Documents unless enu</w:t>
      </w:r>
      <w:r w:rsidR="00D35FF0" w:rsidRPr="00B779B1">
        <w:t>merated in this A</w:t>
      </w:r>
      <w:r w:rsidR="001403E7" w:rsidRPr="00B779B1">
        <w:t xml:space="preserve">greement. </w:t>
      </w:r>
      <w:r w:rsidR="00D35FF0" w:rsidRPr="00B779B1">
        <w:t xml:space="preserve">Any such documents </w:t>
      </w:r>
      <w:r w:rsidRPr="00B779B1">
        <w:t>should be listed here only if intended to be part of the Contract Documents.)</w:t>
      </w:r>
    </w:p>
    <w:p w14:paraId="2130D07E" w14:textId="77777777" w:rsidR="00375FE8" w:rsidRDefault="00375FE8">
      <w:pPr>
        <w:pStyle w:val="AIAAgreementBodyText"/>
      </w:pPr>
    </w:p>
    <w:p w14:paraId="68BB2A31" w14:textId="0E688D3B" w:rsidR="00375FE8" w:rsidRDefault="004C0903">
      <w:pPr>
        <w:tabs>
          <w:tab w:val="left" w:pos="1854"/>
        </w:tabs>
        <w:ind w:left="1191"/>
        <w:rPr>
          <w:rStyle w:val="AIAFillPointText"/>
        </w:rPr>
      </w:pPr>
      <w:r>
        <w:rPr>
          <w:rStyle w:val="AIAFillPointText"/>
        </w:rPr>
        <w:t xml:space="preserve">The </w:t>
      </w:r>
      <w:r w:rsidR="0032707E">
        <w:rPr>
          <w:rStyle w:val="AIAFillPointText"/>
        </w:rPr>
        <w:t>Proposal</w:t>
      </w:r>
      <w:r>
        <w:rPr>
          <w:rStyle w:val="AIAFillPointText"/>
        </w:rPr>
        <w:t xml:space="preserve"> Package attached hereto as Exhibit “A”</w:t>
      </w:r>
    </w:p>
    <w:p w14:paraId="6F4E9162" w14:textId="774EECEE" w:rsidR="004C0903" w:rsidRDefault="004C0903">
      <w:pPr>
        <w:tabs>
          <w:tab w:val="left" w:pos="1854"/>
        </w:tabs>
        <w:ind w:left="1191"/>
        <w:rPr>
          <w:rStyle w:val="AIAFillPointText"/>
        </w:rPr>
      </w:pPr>
      <w:r>
        <w:rPr>
          <w:rStyle w:val="AIAFillPointText"/>
        </w:rPr>
        <w:t xml:space="preserve">Contractor’s </w:t>
      </w:r>
      <w:r w:rsidR="0032707E">
        <w:rPr>
          <w:rStyle w:val="AIAFillPointText"/>
        </w:rPr>
        <w:t>Proposal</w:t>
      </w:r>
      <w:r>
        <w:rPr>
          <w:rStyle w:val="AIAFillPointText"/>
        </w:rPr>
        <w:t xml:space="preserve"> attached hereto as Exhibit “B”</w:t>
      </w:r>
    </w:p>
    <w:p w14:paraId="245BA34F" w14:textId="39F3D9E2" w:rsidR="004C0903" w:rsidRDefault="004C0903">
      <w:pPr>
        <w:tabs>
          <w:tab w:val="left" w:pos="1854"/>
        </w:tabs>
        <w:ind w:left="1191"/>
      </w:pPr>
    </w:p>
    <w:p w14:paraId="6A94DE2C" w14:textId="77777777" w:rsidR="00375FE8" w:rsidRDefault="00375FE8">
      <w:pPr>
        <w:pStyle w:val="AIAAgreementBodyText"/>
      </w:pPr>
    </w:p>
    <w:p w14:paraId="6C1C1AF8" w14:textId="77777777" w:rsidR="00375FE8" w:rsidRDefault="00375FE8">
      <w:pPr>
        <w:pStyle w:val="AIAAgreementBodyText"/>
      </w:pPr>
    </w:p>
    <w:p w14:paraId="0D4385E5" w14:textId="77777777" w:rsidR="00375FE8" w:rsidRDefault="002201E4">
      <w:pPr>
        <w:pStyle w:val="AIAAgreementBodyText"/>
      </w:pPr>
      <w:r>
        <w:t>This Agreement entered into as of the day and year first written above.</w:t>
      </w:r>
    </w:p>
    <w:p w14:paraId="727467F2" w14:textId="77777777" w:rsidR="00375FE8" w:rsidRDefault="00375FE8">
      <w:pPr>
        <w:pStyle w:val="AIAAgreementBodyText"/>
        <w:keepNext/>
        <w:keepLines/>
      </w:pPr>
    </w:p>
    <w:p w14:paraId="76C4B33C" w14:textId="77777777" w:rsidR="00375FE8" w:rsidRDefault="00375FE8">
      <w:pPr>
        <w:pStyle w:val="AIAAgreementBodyText"/>
        <w:keepNext/>
        <w:keepLines/>
      </w:pPr>
    </w:p>
    <w:tbl>
      <w:tblPr>
        <w:tblW w:w="0" w:type="auto"/>
        <w:tblInd w:w="108" w:type="dxa"/>
        <w:tblLayout w:type="fixed"/>
        <w:tblCellMar>
          <w:left w:w="0" w:type="dxa"/>
          <w:right w:w="0" w:type="dxa"/>
        </w:tblCellMar>
        <w:tblLook w:val="0000" w:firstRow="0" w:lastRow="0" w:firstColumn="0" w:lastColumn="0" w:noHBand="0" w:noVBand="0"/>
      </w:tblPr>
      <w:tblGrid>
        <w:gridCol w:w="4400"/>
        <w:gridCol w:w="454"/>
        <w:gridCol w:w="4500"/>
      </w:tblGrid>
      <w:tr w:rsidR="00333CC1" w14:paraId="5D8C87A6" w14:textId="77777777" w:rsidTr="00072304">
        <w:tc>
          <w:tcPr>
            <w:tcW w:w="4400" w:type="dxa"/>
            <w:tcBorders>
              <w:top w:val="nil"/>
              <w:left w:val="nil"/>
              <w:bottom w:val="single" w:sz="4" w:space="0" w:color="auto"/>
              <w:right w:val="nil"/>
            </w:tcBorders>
            <w:tcMar>
              <w:top w:w="0" w:type="dxa"/>
              <w:left w:w="108" w:type="dxa"/>
              <w:bottom w:w="0" w:type="dxa"/>
              <w:right w:w="108" w:type="dxa"/>
            </w:tcMar>
          </w:tcPr>
          <w:p w14:paraId="731CFC9B" w14:textId="77777777" w:rsidR="00B91865" w:rsidRDefault="002201E4" w:rsidP="00072304">
            <w:pPr>
              <w:pStyle w:val="AIADigitalSignature"/>
              <w:keepNext/>
              <w:keepLines/>
            </w:pPr>
            <w:bookmarkStart w:id="22" w:name="bm_DigitalSignature1"/>
            <w:r>
              <w:t xml:space="preserve">  </w:t>
            </w:r>
            <w:bookmarkEnd w:id="22"/>
          </w:p>
        </w:tc>
        <w:tc>
          <w:tcPr>
            <w:tcW w:w="454" w:type="dxa"/>
            <w:tcBorders>
              <w:top w:val="nil"/>
              <w:left w:val="nil"/>
              <w:bottom w:val="nil"/>
              <w:right w:val="nil"/>
            </w:tcBorders>
            <w:tcMar>
              <w:top w:w="0" w:type="dxa"/>
              <w:left w:w="108" w:type="dxa"/>
              <w:bottom w:w="0" w:type="dxa"/>
              <w:right w:w="108" w:type="dxa"/>
            </w:tcMar>
          </w:tcPr>
          <w:p w14:paraId="3A13B13B" w14:textId="77777777" w:rsidR="00B91865" w:rsidRDefault="00B91865" w:rsidP="00072304">
            <w:pPr>
              <w:pStyle w:val="AIADigitalSignature"/>
              <w:keepNext/>
              <w:keepLines/>
            </w:pPr>
          </w:p>
        </w:tc>
        <w:tc>
          <w:tcPr>
            <w:tcW w:w="4500" w:type="dxa"/>
            <w:tcBorders>
              <w:top w:val="nil"/>
              <w:left w:val="nil"/>
              <w:bottom w:val="single" w:sz="4" w:space="0" w:color="auto"/>
              <w:right w:val="nil"/>
            </w:tcBorders>
            <w:tcMar>
              <w:top w:w="0" w:type="dxa"/>
              <w:left w:w="108" w:type="dxa"/>
              <w:bottom w:w="0" w:type="dxa"/>
              <w:right w:w="108" w:type="dxa"/>
            </w:tcMar>
          </w:tcPr>
          <w:p w14:paraId="20830611" w14:textId="77777777" w:rsidR="00B91865" w:rsidRDefault="002201E4" w:rsidP="00072304">
            <w:pPr>
              <w:pStyle w:val="AIADigitalSignature"/>
              <w:keepNext/>
              <w:keepLines/>
            </w:pPr>
            <w:bookmarkStart w:id="23" w:name="bm_DigitalSignature2"/>
            <w:r>
              <w:t xml:space="preserve">  </w:t>
            </w:r>
            <w:bookmarkEnd w:id="23"/>
          </w:p>
        </w:tc>
      </w:tr>
      <w:tr w:rsidR="00333CC1" w14:paraId="5C9F5582" w14:textId="77777777" w:rsidTr="00072304">
        <w:tc>
          <w:tcPr>
            <w:tcW w:w="4400" w:type="dxa"/>
            <w:tcBorders>
              <w:top w:val="single" w:sz="4" w:space="0" w:color="auto"/>
              <w:left w:val="nil"/>
              <w:bottom w:val="nil"/>
              <w:right w:val="nil"/>
            </w:tcBorders>
            <w:tcMar>
              <w:top w:w="0" w:type="dxa"/>
              <w:left w:w="108" w:type="dxa"/>
              <w:bottom w:w="0" w:type="dxa"/>
              <w:right w:w="108" w:type="dxa"/>
            </w:tcMar>
          </w:tcPr>
          <w:p w14:paraId="733CE476" w14:textId="77777777" w:rsidR="00B91865" w:rsidRPr="00B26E05" w:rsidRDefault="002201E4" w:rsidP="00072304">
            <w:pPr>
              <w:pStyle w:val="AIAAgreementBodyText"/>
            </w:pPr>
            <w:r w:rsidRPr="00B26E05">
              <w:rPr>
                <w:rStyle w:val="AIAEmphasis"/>
              </w:rPr>
              <w:t xml:space="preserve">OWNER </w:t>
            </w:r>
            <w:r w:rsidRPr="001E291D">
              <w:rPr>
                <w:rStyle w:val="AIAItalicsChar"/>
              </w:rPr>
              <w:t>(Signature)</w:t>
            </w:r>
          </w:p>
        </w:tc>
        <w:tc>
          <w:tcPr>
            <w:tcW w:w="454" w:type="dxa"/>
            <w:tcBorders>
              <w:top w:val="nil"/>
              <w:left w:val="nil"/>
              <w:bottom w:val="nil"/>
              <w:right w:val="nil"/>
            </w:tcBorders>
            <w:tcMar>
              <w:top w:w="0" w:type="dxa"/>
              <w:left w:w="108" w:type="dxa"/>
              <w:bottom w:w="0" w:type="dxa"/>
              <w:right w:w="108" w:type="dxa"/>
            </w:tcMar>
          </w:tcPr>
          <w:p w14:paraId="0215780F" w14:textId="77777777" w:rsidR="00B91865" w:rsidRDefault="00B91865" w:rsidP="00072304">
            <w:pPr>
              <w:pStyle w:val="AIASignatureBlockSpaceAfter"/>
              <w:keepNext/>
              <w:keepLines/>
            </w:pPr>
          </w:p>
        </w:tc>
        <w:tc>
          <w:tcPr>
            <w:tcW w:w="4500" w:type="dxa"/>
            <w:tcBorders>
              <w:top w:val="single" w:sz="4" w:space="0" w:color="auto"/>
              <w:left w:val="nil"/>
              <w:bottom w:val="nil"/>
              <w:right w:val="nil"/>
            </w:tcBorders>
            <w:tcMar>
              <w:top w:w="0" w:type="dxa"/>
              <w:left w:w="108" w:type="dxa"/>
              <w:bottom w:w="0" w:type="dxa"/>
              <w:right w:w="108" w:type="dxa"/>
            </w:tcMar>
          </w:tcPr>
          <w:p w14:paraId="0CAB8E3A" w14:textId="77777777" w:rsidR="00B91865" w:rsidRDefault="002201E4" w:rsidP="00072304">
            <w:pPr>
              <w:pStyle w:val="AIAAgreementBodyText"/>
              <w:rPr>
                <w:rStyle w:val="AIAItalicsChar"/>
              </w:rPr>
            </w:pPr>
            <w:r w:rsidRPr="00B26E05">
              <w:rPr>
                <w:rStyle w:val="AIAEmphasis"/>
              </w:rPr>
              <w:t xml:space="preserve">CONTRACTOR </w:t>
            </w:r>
            <w:r w:rsidRPr="001E291D">
              <w:rPr>
                <w:rStyle w:val="AIAItalicsChar"/>
              </w:rPr>
              <w:t>(Signature)</w:t>
            </w:r>
          </w:p>
          <w:p w14:paraId="2C7BF215" w14:textId="77777777" w:rsidR="00582973" w:rsidRDefault="00582973" w:rsidP="00072304">
            <w:pPr>
              <w:pStyle w:val="AIAAgreementBodyText"/>
              <w:rPr>
                <w:rStyle w:val="AIAItalicsChar"/>
              </w:rPr>
            </w:pPr>
          </w:p>
          <w:p w14:paraId="2A02E424" w14:textId="77777777" w:rsidR="00582973" w:rsidRDefault="00582973" w:rsidP="00072304">
            <w:pPr>
              <w:pStyle w:val="AIAAgreementBodyText"/>
              <w:rPr>
                <w:rStyle w:val="AIAItalicsChar"/>
              </w:rPr>
            </w:pPr>
          </w:p>
          <w:p w14:paraId="4BF6FF79" w14:textId="77777777" w:rsidR="00582973" w:rsidRDefault="00582973" w:rsidP="00072304">
            <w:pPr>
              <w:pStyle w:val="AIAAgreementBodyText"/>
              <w:rPr>
                <w:rStyle w:val="AIAItalicsChar"/>
              </w:rPr>
            </w:pPr>
          </w:p>
          <w:p w14:paraId="5DB3A49A" w14:textId="77777777" w:rsidR="00582973" w:rsidRDefault="00582973" w:rsidP="00072304">
            <w:pPr>
              <w:pStyle w:val="AIAAgreementBodyText"/>
              <w:rPr>
                <w:rStyle w:val="AIAItalicsChar"/>
              </w:rPr>
            </w:pPr>
          </w:p>
          <w:p w14:paraId="4FBE8FCC" w14:textId="77777777" w:rsidR="00582973" w:rsidRPr="00B26E05" w:rsidRDefault="00582973" w:rsidP="00072304">
            <w:pPr>
              <w:pStyle w:val="AIAAgreementBodyText"/>
            </w:pPr>
          </w:p>
        </w:tc>
      </w:tr>
      <w:tr w:rsidR="00333CC1" w14:paraId="3A5A9797" w14:textId="77777777" w:rsidTr="00072304">
        <w:tc>
          <w:tcPr>
            <w:tcW w:w="4400" w:type="dxa"/>
            <w:tcBorders>
              <w:top w:val="nil"/>
              <w:left w:val="nil"/>
              <w:bottom w:val="single" w:sz="4" w:space="0" w:color="auto"/>
              <w:right w:val="nil"/>
            </w:tcBorders>
            <w:tcMar>
              <w:top w:w="0" w:type="dxa"/>
              <w:left w:w="108" w:type="dxa"/>
              <w:bottom w:w="0" w:type="dxa"/>
              <w:right w:w="108" w:type="dxa"/>
            </w:tcMar>
            <w:vAlign w:val="bottom"/>
          </w:tcPr>
          <w:p w14:paraId="67A0323E" w14:textId="77777777" w:rsidR="00B91865" w:rsidRDefault="00B91865" w:rsidP="00072304">
            <w:pPr>
              <w:pStyle w:val="AIAFillPointParagraph"/>
              <w:keepNext/>
              <w:keepLines/>
            </w:pPr>
          </w:p>
        </w:tc>
        <w:tc>
          <w:tcPr>
            <w:tcW w:w="454" w:type="dxa"/>
            <w:tcBorders>
              <w:top w:val="nil"/>
              <w:left w:val="nil"/>
              <w:bottom w:val="nil"/>
              <w:right w:val="nil"/>
            </w:tcBorders>
            <w:tcMar>
              <w:top w:w="0" w:type="dxa"/>
              <w:left w:w="108" w:type="dxa"/>
              <w:bottom w:w="0" w:type="dxa"/>
              <w:right w:w="108" w:type="dxa"/>
            </w:tcMar>
            <w:vAlign w:val="bottom"/>
          </w:tcPr>
          <w:p w14:paraId="07B46272" w14:textId="77777777" w:rsidR="00B91865" w:rsidRDefault="00B91865" w:rsidP="00072304">
            <w:pPr>
              <w:pStyle w:val="AIASignatureBlock"/>
              <w:keepNext/>
              <w:keepLines/>
            </w:pPr>
          </w:p>
        </w:tc>
        <w:tc>
          <w:tcPr>
            <w:tcW w:w="4500" w:type="dxa"/>
            <w:tcBorders>
              <w:top w:val="nil"/>
              <w:left w:val="nil"/>
              <w:bottom w:val="single" w:sz="4" w:space="0" w:color="auto"/>
              <w:right w:val="nil"/>
            </w:tcBorders>
            <w:tcMar>
              <w:top w:w="0" w:type="dxa"/>
              <w:left w:w="108" w:type="dxa"/>
              <w:bottom w:w="0" w:type="dxa"/>
              <w:right w:w="108" w:type="dxa"/>
            </w:tcMar>
            <w:vAlign w:val="bottom"/>
          </w:tcPr>
          <w:p w14:paraId="2E3174CD" w14:textId="77777777" w:rsidR="00B91865" w:rsidRDefault="00B91865" w:rsidP="00072304">
            <w:pPr>
              <w:pStyle w:val="AIAFillPointParagraph"/>
              <w:keepNext/>
              <w:keepLines/>
            </w:pPr>
          </w:p>
        </w:tc>
      </w:tr>
      <w:tr w:rsidR="00333CC1" w14:paraId="182468BA" w14:textId="77777777" w:rsidTr="00BE012C">
        <w:trPr>
          <w:trHeight w:val="493"/>
        </w:trPr>
        <w:tc>
          <w:tcPr>
            <w:tcW w:w="4400" w:type="dxa"/>
            <w:tcBorders>
              <w:top w:val="single" w:sz="4" w:space="0" w:color="auto"/>
              <w:left w:val="nil"/>
              <w:bottom w:val="nil"/>
              <w:right w:val="nil"/>
            </w:tcBorders>
            <w:tcMar>
              <w:top w:w="0" w:type="dxa"/>
              <w:left w:w="108" w:type="dxa"/>
              <w:bottom w:w="0" w:type="dxa"/>
              <w:right w:w="108" w:type="dxa"/>
            </w:tcMar>
          </w:tcPr>
          <w:p w14:paraId="407661C2" w14:textId="2B9FAF2E" w:rsidR="00B91865" w:rsidRDefault="00BE012C" w:rsidP="00072304">
            <w:pPr>
              <w:pStyle w:val="AIAItalics"/>
              <w:keepNext/>
              <w:keepLines/>
            </w:pPr>
            <w:r>
              <w:t>Joseph</w:t>
            </w:r>
            <w:r w:rsidR="00E71758">
              <w:t xml:space="preserve"> F.</w:t>
            </w:r>
            <w:r w:rsidR="00582973">
              <w:t xml:space="preserve"> Scully, </w:t>
            </w:r>
            <w:r w:rsidR="00E71758">
              <w:t xml:space="preserve">SVP of Finance </w:t>
            </w:r>
          </w:p>
        </w:tc>
        <w:tc>
          <w:tcPr>
            <w:tcW w:w="454" w:type="dxa"/>
            <w:tcBorders>
              <w:top w:val="nil"/>
              <w:left w:val="nil"/>
              <w:bottom w:val="nil"/>
              <w:right w:val="nil"/>
            </w:tcBorders>
            <w:tcMar>
              <w:top w:w="0" w:type="dxa"/>
              <w:left w:w="108" w:type="dxa"/>
              <w:bottom w:w="0" w:type="dxa"/>
              <w:right w:w="108" w:type="dxa"/>
            </w:tcMar>
          </w:tcPr>
          <w:p w14:paraId="18912A84" w14:textId="77777777" w:rsidR="00B91865" w:rsidRDefault="00B91865" w:rsidP="00072304">
            <w:pPr>
              <w:pStyle w:val="AIAItalics"/>
              <w:keepNext/>
              <w:keepLines/>
            </w:pPr>
          </w:p>
        </w:tc>
        <w:tc>
          <w:tcPr>
            <w:tcW w:w="4500" w:type="dxa"/>
            <w:tcBorders>
              <w:top w:val="single" w:sz="4" w:space="0" w:color="auto"/>
              <w:left w:val="nil"/>
              <w:bottom w:val="nil"/>
              <w:right w:val="nil"/>
            </w:tcBorders>
            <w:tcMar>
              <w:top w:w="0" w:type="dxa"/>
              <w:left w:w="108" w:type="dxa"/>
              <w:bottom w:w="0" w:type="dxa"/>
              <w:right w:w="108" w:type="dxa"/>
            </w:tcMar>
          </w:tcPr>
          <w:p w14:paraId="1418D808" w14:textId="77777777" w:rsidR="00B91865" w:rsidRDefault="00B91865" w:rsidP="00582973">
            <w:pPr>
              <w:pStyle w:val="AIAItalics"/>
              <w:keepNext/>
              <w:keepLines/>
            </w:pPr>
          </w:p>
        </w:tc>
      </w:tr>
    </w:tbl>
    <w:p w14:paraId="47D2556D" w14:textId="77777777" w:rsidR="00375FE8" w:rsidRDefault="00375FE8">
      <w:pPr>
        <w:pStyle w:val="AIAAgreementBodyText"/>
        <w:keepNext/>
        <w:keepLines/>
      </w:pPr>
    </w:p>
    <w:sectPr w:rsidR="00375FE8">
      <w:type w:val="continuous"/>
      <w:pgSz w:w="12240" w:h="15840" w:code="1"/>
      <w:pgMar w:top="1009" w:right="1440" w:bottom="862" w:left="1440" w:header="97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D0A17" w14:textId="77777777" w:rsidR="00AB6EEF" w:rsidRDefault="00AB6EEF">
      <w:r>
        <w:separator/>
      </w:r>
    </w:p>
  </w:endnote>
  <w:endnote w:type="continuationSeparator" w:id="0">
    <w:p w14:paraId="3DDB50C2" w14:textId="77777777" w:rsidR="00AB6EEF" w:rsidRDefault="00AB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AB6EEF" w14:paraId="458B1FEB" w14:textId="77777777">
      <w:trPr>
        <w:trHeight w:hRule="exact" w:val="1148"/>
      </w:trPr>
      <w:tc>
        <w:tcPr>
          <w:tcW w:w="9991" w:type="dxa"/>
          <w:tcBorders>
            <w:left w:val="nil"/>
            <w:bottom w:val="nil"/>
            <w:right w:val="nil"/>
          </w:tcBorders>
          <w:tcMar>
            <w:left w:w="0" w:type="dxa"/>
            <w:right w:w="0" w:type="dxa"/>
          </w:tcMar>
        </w:tcPr>
        <w:p w14:paraId="5A9E03A0" w14:textId="77777777" w:rsidR="00AB6EEF" w:rsidRDefault="00AB6EEF">
          <w:pPr>
            <w:pStyle w:val="AIAFooter"/>
            <w:tabs>
              <w:tab w:val="left" w:pos="6480"/>
            </w:tabs>
            <w:spacing w:before="40"/>
          </w:pPr>
          <w:r>
            <w:rPr>
              <w:noProof/>
            </w:rPr>
            <mc:AlternateContent>
              <mc:Choice Requires="wps">
                <w:drawing>
                  <wp:anchor distT="0" distB="0" distL="114300" distR="114300" simplePos="0" relativeHeight="251659264" behindDoc="1" locked="1" layoutInCell="0" allowOverlap="1" wp14:anchorId="6C894A03" wp14:editId="69E93A64">
                    <wp:simplePos x="0" y="0"/>
                    <wp:positionH relativeFrom="column">
                      <wp:posOffset>1821815</wp:posOffset>
                    </wp:positionH>
                    <wp:positionV relativeFrom="paragraph">
                      <wp:posOffset>-4801870</wp:posOffset>
                    </wp:positionV>
                    <wp:extent cx="7335520" cy="1694815"/>
                    <wp:effectExtent l="12700" t="17145" r="16510" b="10160"/>
                    <wp:wrapNone/>
                    <wp:docPr id="3" name="WordArt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7335520" cy="169481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1952C07" w14:textId="77777777" w:rsidR="00AB6EEF" w:rsidRDefault="00AB6EEF" w:rsidP="00582973">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894A03" id="_x0000_t202" coordsize="21600,21600" o:spt="202" path="m,l,21600r21600,l21600,xe">
                    <v:stroke joinstyle="miter"/>
                    <v:path gradientshapeok="t" o:connecttype="rect"/>
                  </v:shapetype>
                  <v:shape id="WordArt 1025" o:spid="_x0000_s1026" type="#_x0000_t202" style="position:absolute;margin-left:143.45pt;margin-top:-378.1pt;width:577.6pt;height:133.4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kk+wEAANgDAAAOAAAAZHJzL2Uyb0RvYy54bWysU8Fu2zAMvQ/YPwi6L07SJeuMOEXWrrt0&#10;W4Fm6FmR5NibZWqkEjt/X0pxkmK7DfNBsEnq8b1HenHTu0bsLVINbSEno7EUttVg6nZbyB/r+3fX&#10;UlBQrVENtLaQB0vyZvn2zaLzuZ1CBY2xKBikpbzzhaxC8HmWka6sUzQCb1tOloBOBf7EbWZQdYzu&#10;mmw6Hs+zDtB4BG2JOHp3TMplwi9Lq8P3siQbRFNI5hbSiencxDNbLlS+ReWrWg801D+wcKpuuekZ&#10;6k4FJXZY/wXlao1AUIaRBpdBWdbaJg2sZjL+Q81TpbxNWtgc8meb6P/B6m/7J/+IIvSfoOcBJhHk&#10;H0D/ItHCbaXarV2RZyNj9hJChK6yyjCXV+HEeH3wPOkUXds+fDZ1ustWZ52nfGgZR0Q5xeab7isY&#10;vqJ2ARKBvkQnEOK1OU+ZnxRmuwST5DkezrPjBkJz8MPV1Ww25ZTm3GT+8f31ZBanm6k8osXZeKTw&#10;xYIT8aWQyJoSrNo/UDiWnkoGqpHdkWfoNz2XRMobMAcm3fHSFJJ+7xRa9mXnboF3jFWXCO6Zt3KF&#10;Sfap87p/VuiH3oFpPzanpUkE0vYY0SoXnTA/Gcg1vIt71YhZsuBIcShmXZHsETXeJb9i++7rpOTC&#10;c1DC65O8GFY97ufr71R1+SGXLwAAAP//AwBQSwMEFAAGAAgAAAAhAFq8QQzhAAAADQEAAA8AAABk&#10;cnMvZG93bnJldi54bWxMj0FPg0AQhe8m/ofNmPRi2oViW0GWxjTx4sVY8b6wUyCys4TdUuqvdzzp&#10;cd68vPe9fD/bXkw4+s6RgngVgUCqnemoUVB+vCwfQfigyejeESq4ood9cXuT68y4C73jdAyN4BDy&#10;mVbQhjBkUvq6Rav9yg1I/Du50erA59hIM+oLh9terqNoK63uiBtaPeChxfrreLYK7k+H8vr56t6+&#10;txbLTTWZLimDUou7+fkJRMA5/JnhF5/RoWCmyp3JeNEr2CUxbwkKljEXJSDYk6a7FETF2sMmBlnk&#10;8v+K4gcAAP//AwBQSwECLQAUAAYACAAAACEAtoM4kv4AAADhAQAAEwAAAAAAAAAAAAAAAAAAAAAA&#10;W0NvbnRlbnRfVHlwZXNdLnhtbFBLAQItABQABgAIAAAAIQA4/SH/1gAAAJQBAAALAAAAAAAAAAAA&#10;AAAAAC8BAABfcmVscy8ucmVsc1BLAQItABQABgAIAAAAIQDNvxkk+wEAANgDAAAOAAAAAAAAAAAA&#10;AAAAAC4CAABkcnMvZTJvRG9jLnhtbFBLAQItABQABgAIAAAAIQBavEEM4QAAAA0BAAAPAAAAAAAA&#10;AAAAAAAAAFUEAABkcnMvZG93bnJldi54bWxQSwUGAAAAAAQABADzAAAAYwUAAAAA&#10;" o:allowincell="f" filled="f" stroked="f">
                    <o:lock v:ext="edit" aspectratio="t" shapetype="t"/>
                    <v:textbox style="mso-fit-shape-to-text:t">
                      <w:txbxContent>
                        <w:p w14:paraId="41952C07" w14:textId="77777777" w:rsidR="00AB6EEF" w:rsidRDefault="00AB6EEF" w:rsidP="00582973">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Pr>
              <w:b/>
              <w:bCs/>
            </w:rPr>
            <w:t>AIA Document A101™ – 2017.</w:t>
          </w:r>
          <w:r>
            <w:t xml:space="preserve"> Copyright © 1915, 1918, 1925, 1937, 1951, 1958, 1961, 1963, 1967, 1974, 1977, 1987, 1991, 1997, 2007 and 2017 by The American Institute of Architects</w:t>
          </w:r>
          <w:r>
            <w:rPr>
              <w:b/>
              <w:bCs/>
            </w:rPr>
            <w:t xml:space="preserve">. All rights reserved. </w:t>
          </w:r>
          <w:r>
            <w:rPr>
              <w:b/>
              <w:bCs/>
              <w:color w:val="FF0000"/>
            </w:rPr>
            <w:t>WARNING: This AIA</w:t>
          </w:r>
          <w:r>
            <w:rPr>
              <w:b/>
              <w:bCs/>
              <w:color w:val="FF0000"/>
              <w:vertAlign w:val="superscript"/>
            </w:rPr>
            <w:t xml:space="preserve">® </w:t>
          </w:r>
          <w:r>
            <w:rPr>
              <w:b/>
              <w:bCs/>
              <w:color w:val="FF0000"/>
            </w:rPr>
            <w:t xml:space="preserve"> Document is protected by U.S. Copyright Law and International Treaties. Unauthorized reproduction or distribution of this AIA</w:t>
          </w:r>
          <w:r>
            <w:rPr>
              <w:b/>
              <w:bCs/>
              <w:color w:val="FF0000"/>
              <w:vertAlign w:val="superscript"/>
            </w:rPr>
            <w:t xml:space="preserve">® </w:t>
          </w:r>
          <w:r>
            <w:rPr>
              <w:b/>
              <w:bCs/>
              <w:color w:val="FF0000"/>
            </w:rPr>
            <w:t xml:space="preserve"> Document, or any portion of it, may result in severe civil and criminal penalties, and will be prosecuted to the maximum extent possible under the law.</w:t>
          </w:r>
          <w:r>
            <w:t xml:space="preserve"> This draft was produced by AIA software at 10:13:38 on 03/14/2018 under Order No.4072535657 which expires on 03/14/2019, and is not for resale.</w:t>
          </w:r>
        </w:p>
        <w:p w14:paraId="7AFE04A9" w14:textId="77777777" w:rsidR="00AB6EEF" w:rsidRDefault="00AB6EEF"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(1834509656)</w:t>
          </w:r>
        </w:p>
      </w:tc>
      <w:tc>
        <w:tcPr>
          <w:tcW w:w="450" w:type="dxa"/>
          <w:tcBorders>
            <w:top w:val="nil"/>
            <w:left w:val="nil"/>
            <w:bottom w:val="nil"/>
            <w:right w:val="nil"/>
          </w:tcBorders>
        </w:tcPr>
        <w:p w14:paraId="7E05CB0A" w14:textId="77777777" w:rsidR="00AB6EEF" w:rsidRDefault="00AB6EEF">
          <w:pPr>
            <w:pStyle w:val="AIAFooter"/>
            <w:jc w:val="right"/>
            <w:rPr>
              <w:b/>
              <w:bCs/>
              <w:sz w:val="20"/>
              <w:szCs w:val="20"/>
            </w:rPr>
          </w:pPr>
        </w:p>
        <w:p w14:paraId="3F4B4461" w14:textId="4086991B" w:rsidR="00AB6EEF" w:rsidRDefault="00AB6EEF">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sidR="00F96FE6">
            <w:rPr>
              <w:b/>
              <w:bCs/>
              <w:noProof/>
              <w:sz w:val="20"/>
              <w:szCs w:val="20"/>
            </w:rPr>
            <w:t>10</w:t>
          </w:r>
          <w:r>
            <w:rPr>
              <w:b/>
              <w:bCs/>
              <w:sz w:val="20"/>
              <w:szCs w:val="20"/>
            </w:rPr>
            <w:fldChar w:fldCharType="end"/>
          </w:r>
        </w:p>
      </w:tc>
    </w:tr>
  </w:tbl>
  <w:p w14:paraId="05545CAE" w14:textId="77777777" w:rsidR="00AB6EEF" w:rsidRDefault="00AB6E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2C4C3" w14:textId="77777777" w:rsidR="00AB6EEF" w:rsidRDefault="00AB6EEF">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AB6EEF" w14:paraId="5D439AE9" w14:textId="77777777">
      <w:trPr>
        <w:trHeight w:hRule="exact" w:val="1146"/>
      </w:trPr>
      <w:tc>
        <w:tcPr>
          <w:tcW w:w="9991" w:type="dxa"/>
          <w:tcBorders>
            <w:left w:val="nil"/>
            <w:bottom w:val="nil"/>
            <w:right w:val="nil"/>
          </w:tcBorders>
          <w:tcMar>
            <w:left w:w="0" w:type="dxa"/>
            <w:right w:w="0" w:type="dxa"/>
          </w:tcMar>
        </w:tcPr>
        <w:p w14:paraId="7FE360AD" w14:textId="77777777" w:rsidR="00AB6EEF" w:rsidRDefault="00AB6EEF">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14:anchorId="632B0545" wp14:editId="04761876">
                    <wp:simplePos x="0" y="0"/>
                    <wp:positionH relativeFrom="column">
                      <wp:posOffset>2468880</wp:posOffset>
                    </wp:positionH>
                    <wp:positionV relativeFrom="paragraph">
                      <wp:posOffset>-5361305</wp:posOffset>
                    </wp:positionV>
                    <wp:extent cx="6192520" cy="1654175"/>
                    <wp:effectExtent l="13335" t="8890" r="8890" b="18415"/>
                    <wp:wrapNone/>
                    <wp:docPr id="1" name="WordArt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BEEC39F" w14:textId="77777777" w:rsidR="00AB6EEF" w:rsidRDefault="00AB6EEF" w:rsidP="00582973">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2B0545" id="_x0000_t202" coordsize="21600,21600" o:spt="202" path="m,l,21600r21600,l21600,xe">
                    <v:stroke joinstyle="miter"/>
                    <v:path gradientshapeok="t" o:connecttype="rect"/>
                  </v:shapetype>
                  <v:shape id="WordArt 1027" o:spid="_x0000_s1028" type="#_x0000_t202"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g4/gEAAN8DAAAOAAAAZHJzL2Uyb0RvYy54bWysU8GO0zAQvSPxD5bvNG1FC0RNV2WX5bLA&#10;Slu0Z9d2mkCcMTNuk/49YydtV3BD5GAlM/bze29eVje9a8TRItXQFnI2mUphWw2mbveF/L69f/Ne&#10;CgqqNaqB1hbyZEnerF+/WnU+t3OooDEWBYO0lHe+kFUIPs8y0pV1iibgbcvNEtCpwJ+4zwyqjtFd&#10;k82n02XWARqPoC0RV++Gplwn/LK0OnwrS7JBNIVkbiGtmNZdXLP1SuV7VL6q9UhD/QMLp+qWL71A&#10;3amgxAHrv6BcrREIyjDR4DIoy1rbpIHVzKZ/qHmqlLdJC5tD/mIT/T9Y/fX45B9RhP4j9DzAJIL8&#10;A+ifJFq4rVS7txvybGTsXkuI0FVWGebyopwYb0+eJ52qW9uHT6ZOZ9nqrPOUj1fGEVFO8fJd9wUM&#10;H1GHAIlAX6ITCPHYkqfMTyqzXYJJ8hxPl9nxBUJzcTn7MF/MuaW5N1su3s7eLeJ0M5VHtDgbjxQ+&#10;W3AivhQSWVOCVccHCsPW85aRamQ38Az9rhe1KeQ8gkbmOzAn5t5xdgpJvw4KLdtzcLfAUWPxJYJ7&#10;5nBuMKk/E9j2zwr9SCEw+8fmnJ3EI4XIiFa5aIj5wUCu4UgeVSMWyYmB6biZ5UXOA2o8S37DLt7X&#10;SdCV5yiIU5QsGRMfY/ryO+26/pfr3wAAAP//AwBQSwMEFAAGAAgAAAAhAOW8VuXhAAAADwEAAA8A&#10;AABkcnMvZG93bnJldi54bWxMj0FPwzAMhe9I/IfISFzQlraMgErTCU3iwgUxyj1tvLaicaom6zp+&#10;Pd4Jbrbf03ufi+3iBjHjFHpPGtJ1AgKp8banVkP1+bp6AhGiIWsGT6jhjAG25fVVYXLrT/SB8z62&#10;gkMo5EZDF+OYSxmaDp0Jaz8isXbwkzOR16mVdjInDneDzJJESWd64obOjLjrsPneH52Gu8OuOn+9&#10;+fcf5bB6qGfb31dR69ub5eUZRMQl/pnhgs/oUDJT7Y9kgxg0PG5UylYNqzRLUgXi4uFGnmo+Zpna&#10;gCwL+f+P8hcAAP//AwBQSwECLQAUAAYACAAAACEAtoM4kv4AAADhAQAAEwAAAAAAAAAAAAAAAAAA&#10;AAAAW0NvbnRlbnRfVHlwZXNdLnhtbFBLAQItABQABgAIAAAAIQA4/SH/1gAAAJQBAAALAAAAAAAA&#10;AAAAAAAAAC8BAABfcmVscy8ucmVsc1BLAQItABQABgAIAAAAIQDixkg4/gEAAN8DAAAOAAAAAAAA&#10;AAAAAAAAAC4CAABkcnMvZTJvRG9jLnhtbFBLAQItABQABgAIAAAAIQDlvFbl4QAAAA8BAAAPAAAA&#10;AAAAAAAAAAAAAFgEAABkcnMvZG93bnJldi54bWxQSwUGAAAAAAQABADzAAAAZgUAAAAA&#10;" o:allowincell="f" filled="f" stroked="f">
                    <o:lock v:ext="edit" aspectratio="t" shapetype="t"/>
                    <v:textbox style="mso-fit-shape-to-text:t">
                      <w:txbxContent>
                        <w:p w14:paraId="7BEEC39F" w14:textId="77777777" w:rsidR="00AB6EEF" w:rsidRDefault="00AB6EEF" w:rsidP="00582973">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Pr>
              <w:b/>
              <w:bCs/>
            </w:rPr>
            <w:t>AIA Document A101™ – 2017.</w:t>
          </w:r>
          <w:r>
            <w:t xml:space="preserve"> Copyright © 1915, 1918, 1925, 1937, 1951, 1958, 1961, 1963, 1967, 1974, 1977, 1987, 1991, 1997, 2007 and 2017 by The American Institute of Architects</w:t>
          </w:r>
          <w:r>
            <w:rPr>
              <w:b/>
              <w:bCs/>
            </w:rPr>
            <w:t xml:space="preserve">. All rights reserved. </w:t>
          </w:r>
          <w:r>
            <w:rPr>
              <w:b/>
              <w:bCs/>
              <w:color w:val="FF0000"/>
            </w:rPr>
            <w:t>WARNING: This AIA</w:t>
          </w:r>
          <w:r>
            <w:rPr>
              <w:b/>
              <w:bCs/>
              <w:color w:val="FF0000"/>
              <w:vertAlign w:val="superscript"/>
            </w:rPr>
            <w:t xml:space="preserve">® </w:t>
          </w:r>
          <w:r>
            <w:rPr>
              <w:b/>
              <w:bCs/>
              <w:color w:val="FF0000"/>
            </w:rPr>
            <w:t xml:space="preserve"> Document is protected by U.S. Copyright Law and International Treaties. Unauthorized reproduction or distribution of this AIA</w:t>
          </w:r>
          <w:r>
            <w:rPr>
              <w:b/>
              <w:bCs/>
              <w:color w:val="FF0000"/>
              <w:vertAlign w:val="superscript"/>
            </w:rPr>
            <w:t xml:space="preserve">® </w:t>
          </w:r>
          <w:r>
            <w:rPr>
              <w:b/>
              <w:bCs/>
              <w:color w:val="FF0000"/>
            </w:rPr>
            <w:t xml:space="preserve"> Document, or any portion of it, may result in severe civil and criminal penalties, and will be prosecuted to the maximum extent possible under the law.</w:t>
          </w:r>
          <w:r>
            <w:t xml:space="preserve"> This draft was produced by AIA software at 10:13:38 on 03/14/2018 under Order No.4072535657 which expires on 03/14/2019, and is not for resale.</w:t>
          </w:r>
        </w:p>
        <w:p w14:paraId="5100D18C" w14:textId="77777777" w:rsidR="00AB6EEF" w:rsidRDefault="00AB6EEF"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(1834509656)</w:t>
          </w:r>
        </w:p>
      </w:tc>
      <w:tc>
        <w:tcPr>
          <w:tcW w:w="450" w:type="dxa"/>
          <w:tcBorders>
            <w:top w:val="nil"/>
            <w:left w:val="nil"/>
            <w:bottom w:val="nil"/>
            <w:right w:val="nil"/>
          </w:tcBorders>
        </w:tcPr>
        <w:p w14:paraId="2773B5B6" w14:textId="77777777" w:rsidR="00AB6EEF" w:rsidRDefault="00AB6EEF">
          <w:pPr>
            <w:pStyle w:val="AIAFooter"/>
            <w:jc w:val="right"/>
            <w:rPr>
              <w:b/>
              <w:bCs/>
              <w:sz w:val="20"/>
              <w:szCs w:val="20"/>
            </w:rPr>
          </w:pPr>
        </w:p>
        <w:p w14:paraId="1D0ED665" w14:textId="77777777" w:rsidR="00AB6EEF" w:rsidRDefault="00AB6EEF">
          <w:pPr>
            <w:pStyle w:val="AIAFooter"/>
            <w:ind w:left="-182" w:right="-23"/>
            <w:jc w:val="right"/>
            <w:rPr>
              <w:b/>
              <w:bCs/>
              <w:sz w:val="20"/>
              <w:szCs w:val="20"/>
            </w:rPr>
          </w:pPr>
          <w:r>
            <w:rPr>
              <w:b/>
              <w:bCs/>
              <w:sz w:val="20"/>
              <w:szCs w:val="20"/>
            </w:rPr>
            <w:t>1</w:t>
          </w:r>
        </w:p>
      </w:tc>
    </w:tr>
  </w:tbl>
  <w:p w14:paraId="059ABBA8" w14:textId="77777777" w:rsidR="00AB6EEF" w:rsidRDefault="00AB6E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8D263" w14:textId="77777777" w:rsidR="00AB6EEF" w:rsidRDefault="00AB6EEF">
      <w:r>
        <w:separator/>
      </w:r>
    </w:p>
  </w:footnote>
  <w:footnote w:type="continuationSeparator" w:id="0">
    <w:p w14:paraId="32819BDE" w14:textId="77777777" w:rsidR="00AB6EEF" w:rsidRDefault="00AB6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46EB" w14:textId="77777777" w:rsidR="00AB6EEF" w:rsidRDefault="00AB6EEF"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14:paraId="37CE7791" w14:textId="77777777" w:rsidR="00AB6EEF" w:rsidRDefault="00AB6EEF"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14:paraId="06CDD97C" w14:textId="77777777" w:rsidR="00AB6EEF" w:rsidRDefault="00AB6EEF" w:rsidP="000B41EB">
    <w:pPr>
      <w:pStyle w:val="AIASidebar"/>
      <w:framePr w:w="2635" w:h="9245" w:hRule="exact" w:hSpace="288" w:vSpace="691" w:wrap="around" w:vAnchor="text" w:hAnchor="page" w:x="8871" w:y="2449" w:anchorLock="1"/>
      <w:spacing w:after="100" w:line="180" w:lineRule="exact"/>
    </w:pPr>
    <w:r>
      <w:t>The parties should complete A101™–2017, Exhibit A, Insurance and Bonds, contemporaneously with this Agreement. AIA Document A201™–2017, General Conditions of the Contract for Construction, is adopted in this document by reference. Do not use with other general conditions unless this document is modified.</w:t>
    </w:r>
  </w:p>
  <w:p w14:paraId="221D1B6D" w14:textId="77777777" w:rsidR="00AB6EEF" w:rsidRDefault="00AB6EEF">
    <w:pPr>
      <w:pStyle w:val="AIAAgreementHeader"/>
      <w:ind w:firstLine="1918"/>
    </w:pPr>
    <w:r>
      <w:rPr>
        <w:noProof/>
      </w:rPr>
      <mc:AlternateContent>
        <mc:Choice Requires="wps">
          <w:drawing>
            <wp:anchor distT="0" distB="0" distL="114300" distR="114300" simplePos="0" relativeHeight="251660288" behindDoc="1" locked="1" layoutInCell="1" allowOverlap="1" wp14:anchorId="3371FE59" wp14:editId="37376503">
              <wp:simplePos x="0" y="0"/>
              <wp:positionH relativeFrom="column">
                <wp:posOffset>0</wp:posOffset>
              </wp:positionH>
              <wp:positionV relativeFrom="paragraph">
                <wp:posOffset>0</wp:posOffset>
              </wp:positionV>
              <wp:extent cx="1219200" cy="285750"/>
              <wp:effectExtent l="9525" t="28575" r="9525" b="9525"/>
              <wp:wrapNone/>
              <wp:docPr id="2" name="WordArt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0EAD229" w14:textId="77777777" w:rsidR="00AB6EEF" w:rsidRDefault="00AB6EEF" w:rsidP="00582973">
                          <w:pPr>
                            <w:pStyle w:val="NormalWeb"/>
                            <w:spacing w:before="0" w:beforeAutospacing="0" w:after="0" w:afterAutospacing="0"/>
                            <w:jc w:val="cente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71FE59" id="_x0000_t202" coordsize="21600,21600" o:spt="202" path="m,l,21600r21600,l21600,xe">
              <v:stroke joinstyle="miter"/>
              <v:path gradientshapeok="t" o:connecttype="rect"/>
            </v:shapetype>
            <v:shape id="WordArt 1026" o:spid="_x0000_s1027" type="#_x0000_t202" style="position:absolute;left:0;text-align:left;margin-left:0;margin-top:0;width:9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nK9QEAAM8DAAAOAAAAZHJzL2Uyb0RvYy54bWysk0+P0zAQxe9IfAfLdzZtpcISNV2VXZbL&#10;AittV3ue2k4TiD3G4zbpt2fspu0KbogcrMR/nn9v5mVxM9hO7E2gFl0lp1cTKYxTqFu3reTz+v7d&#10;tRQUwWno0JlKHgzJm+XbN4vel2aGDXbaBMEijsreV7KJ0ZdFQaoxFugKvXG8WGOwEPkzbAsdoGd1&#10;2xWzyeR90WPQPqAyRDx7d1yUy6xf10bF73VNJoqukswW8xjyuEljsVxAuQ3gm1aNGPAPFBZax5ee&#10;pe4ggtiF9i8p26qAhHW8UmgLrOtWmeyB3Uwnf7h5asCb7IWLQ/5cJvp/surb/sk/BhGHTzhwA7MJ&#10;8g+ofpJweNuA25oVeS5kWr1MhYB9Y0Azy6vpTLw+eO50nl2bIX7WbT7LpS56T+V4ZWoRlZQu3/Rf&#10;UfMR2EXMAEMdbKom10cwFTfucG4WKwqVUGfTj5wAKRSvza7nH+a5mwWUp9M+UPxi0Ir0UsnAHrI6&#10;7B8oJhooT1tGtERz5IrDZhCtTjZ4ZyLdoD4wa89ZqST92kEwXI6dvUWOFputA9oXDuMqZLcJP6mv&#10;hxcIfkSIDP/YnbKSOXJotHBgUwH0DxayHUdwD52YT/hJ9zPpuHlkPqqms+RXXLX7Nhu6cI6GODX5&#10;9JjwFMvX33nX5T9c/gYAAP//AwBQSwMEFAAGAAgAAAAhAKxlJBDZAAAABAEAAA8AAABkcnMvZG93&#10;bnJldi54bWxMj81OwzAQhO9IvIO1SNyo3YoiSONUFT8SBy6UcN/G2yQiXkfxtknfHpcLvYw0mtXM&#10;t/l68p060hDbwBbmMwOKuAqu5dpC+fV29wgqCrLDLjBZOFGEdXF9lWPmwsifdNxKrVIJxwwtNCJ9&#10;pnWsGvIYZ6EnTtk+DB4l2aHWbsAxlftOL4x50B5bTgsN9vTcUPWzPXgLIm4zP5WvPr5/Tx8vY2Oq&#10;JZbW3t5MmxUooUn+j+GMn9ChSEy7cGAXVWchPSJ/es6eFsnuLNwvDegi15fwxS8AAAD//wMAUEsB&#10;Ai0AFAAGAAgAAAAhALaDOJL+AAAA4QEAABMAAAAAAAAAAAAAAAAAAAAAAFtDb250ZW50X1R5cGVz&#10;XS54bWxQSwECLQAUAAYACAAAACEAOP0h/9YAAACUAQAACwAAAAAAAAAAAAAAAAAvAQAAX3JlbHMv&#10;LnJlbHNQSwECLQAUAAYACAAAACEAZ2M5yvUBAADPAwAADgAAAAAAAAAAAAAAAAAuAgAAZHJzL2Uy&#10;b0RvYy54bWxQSwECLQAUAAYACAAAACEArGUkENkAAAAEAQAADwAAAAAAAAAAAAAAAABPBAAAZHJz&#10;L2Rvd25yZXYueG1sUEsFBgAAAAAEAAQA8wAAAFUFAAAAAA==&#10;" filled="f" stroked="f">
              <o:lock v:ext="edit" aspectratio="t" shapetype="t"/>
              <v:textbox style="mso-fit-shape-to-text:t">
                <w:txbxContent>
                  <w:p w14:paraId="70EAD229" w14:textId="77777777" w:rsidR="00AB6EEF" w:rsidRDefault="00AB6EEF" w:rsidP="00582973">
                    <w:pPr>
                      <w:pStyle w:val="NormalWeb"/>
                      <w:spacing w:before="0" w:beforeAutospacing="0" w:after="0" w:afterAutospacing="0"/>
                      <w:jc w:val="cente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t xml:space="preserve"> AIA</w:t>
    </w:r>
    <w:r>
      <w:rPr>
        <w:rStyle w:val="AIAHeadingRegistered"/>
        <w:szCs w:val="20"/>
      </w:rPr>
      <w:t>®</w:t>
    </w:r>
    <w:r>
      <w:t xml:space="preserve"> Document A101</w:t>
    </w:r>
    <w:r>
      <w:rPr>
        <w:rStyle w:val="AIAHeadingTrademark"/>
        <w:szCs w:val="20"/>
      </w:rPr>
      <w:t>TM</w:t>
    </w:r>
    <w:r>
      <w:t xml:space="preserve"> – 2017</w:t>
    </w:r>
  </w:p>
  <w:p w14:paraId="51B1F2F9" w14:textId="77777777" w:rsidR="00AB6EEF" w:rsidRDefault="00AB6EEF">
    <w:pPr>
      <w:pStyle w:val="AIAAgreementSubHeader1"/>
      <w:rPr>
        <w:noProof/>
      </w:rPr>
    </w:pPr>
    <w:r>
      <w:rPr>
        <w:noProof/>
      </w:rPr>
      <w:t>Standard Form of Agreement Between Owner and Contractor</w:t>
    </w:r>
    <w:r>
      <w:rPr>
        <w:b w:val="0"/>
        <w:bCs w:val="0"/>
        <w:noProof/>
      </w:rPr>
      <w:t xml:space="preserve"> where the basis of payment is a Stipulated Sum</w:t>
    </w:r>
  </w:p>
  <w:p w14:paraId="32C31426" w14:textId="77777777" w:rsidR="00AB6EEF" w:rsidRDefault="00AB6EEF">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1"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734009212">
    <w:abstractNumId w:val="0"/>
  </w:num>
  <w:num w:numId="2" w16cid:durableId="1474055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IA_DocGenDate" w:val="03/14/2018"/>
    <w:docVar w:name="AIA_DocGenTime" w:val="10:13:38"/>
    <w:docVar w:name="AIA_DocNoFull" w:val="A101™ – 2017"/>
    <w:docVar w:name="AIA_DocTitle1" w:val="Standard Form of Agreement Between Owner and Contractor"/>
    <w:docVar w:name="AIA_DocTitle2" w:val=" where the basis of payment is a Stipulated Sum"/>
    <w:docVar w:name="AIA_LicenseNo" w:val="4072535657"/>
    <w:docVar w:name="AIA_SidebarText" w:val="The parties should complete A101™–2017, Exhibit A, Insurance and Bonds, contemporaneously with this Agreement. AIA Document A201™–2017, General Conditions of the Contract for Construction, is adopted in this document by reference. Do not use with other general conditions unless this document is modified."/>
    <w:docVar w:name="AIA_Signatory" w:val="  "/>
  </w:docVars>
  <w:rsids>
    <w:rsidRoot w:val="00C66271"/>
    <w:rsid w:val="00002447"/>
    <w:rsid w:val="00006299"/>
    <w:rsid w:val="00047212"/>
    <w:rsid w:val="00047929"/>
    <w:rsid w:val="00067331"/>
    <w:rsid w:val="00072304"/>
    <w:rsid w:val="00082204"/>
    <w:rsid w:val="00094AFD"/>
    <w:rsid w:val="000B41EB"/>
    <w:rsid w:val="000D2674"/>
    <w:rsid w:val="00127CA1"/>
    <w:rsid w:val="00133097"/>
    <w:rsid w:val="001403E7"/>
    <w:rsid w:val="001570E1"/>
    <w:rsid w:val="001B63D4"/>
    <w:rsid w:val="001C3067"/>
    <w:rsid w:val="001D3FD3"/>
    <w:rsid w:val="001E291D"/>
    <w:rsid w:val="002201E4"/>
    <w:rsid w:val="0022030A"/>
    <w:rsid w:val="0022746C"/>
    <w:rsid w:val="002931A4"/>
    <w:rsid w:val="002C0881"/>
    <w:rsid w:val="0032707E"/>
    <w:rsid w:val="00333059"/>
    <w:rsid w:val="00333CC1"/>
    <w:rsid w:val="00354BDF"/>
    <w:rsid w:val="003640D8"/>
    <w:rsid w:val="00365C5B"/>
    <w:rsid w:val="00372ED3"/>
    <w:rsid w:val="00375FE8"/>
    <w:rsid w:val="0038315F"/>
    <w:rsid w:val="003B2C86"/>
    <w:rsid w:val="003E3DFB"/>
    <w:rsid w:val="003F1AB0"/>
    <w:rsid w:val="00400A13"/>
    <w:rsid w:val="00400D1D"/>
    <w:rsid w:val="00444F34"/>
    <w:rsid w:val="004B3735"/>
    <w:rsid w:val="004C0903"/>
    <w:rsid w:val="004C5F01"/>
    <w:rsid w:val="004D307D"/>
    <w:rsid w:val="004E0FBA"/>
    <w:rsid w:val="004F3AF3"/>
    <w:rsid w:val="0056320B"/>
    <w:rsid w:val="00582973"/>
    <w:rsid w:val="00592935"/>
    <w:rsid w:val="005A02CB"/>
    <w:rsid w:val="005B1C76"/>
    <w:rsid w:val="005B3FD5"/>
    <w:rsid w:val="006145F1"/>
    <w:rsid w:val="00654B19"/>
    <w:rsid w:val="00655F34"/>
    <w:rsid w:val="006617C9"/>
    <w:rsid w:val="006A2EF8"/>
    <w:rsid w:val="006B1C59"/>
    <w:rsid w:val="006B5DC6"/>
    <w:rsid w:val="006C2301"/>
    <w:rsid w:val="006D05FF"/>
    <w:rsid w:val="006D214C"/>
    <w:rsid w:val="006D3C64"/>
    <w:rsid w:val="006E56FB"/>
    <w:rsid w:val="00715ED1"/>
    <w:rsid w:val="00736096"/>
    <w:rsid w:val="007C3DC5"/>
    <w:rsid w:val="007E40C8"/>
    <w:rsid w:val="0080631D"/>
    <w:rsid w:val="00826DBC"/>
    <w:rsid w:val="0084726B"/>
    <w:rsid w:val="00864897"/>
    <w:rsid w:val="00867C4D"/>
    <w:rsid w:val="00876DDF"/>
    <w:rsid w:val="008A162D"/>
    <w:rsid w:val="008B04E3"/>
    <w:rsid w:val="008D5F10"/>
    <w:rsid w:val="00912891"/>
    <w:rsid w:val="009128B4"/>
    <w:rsid w:val="009249B1"/>
    <w:rsid w:val="00A4338D"/>
    <w:rsid w:val="00A6041E"/>
    <w:rsid w:val="00A7491F"/>
    <w:rsid w:val="00A87BEC"/>
    <w:rsid w:val="00AA3A5E"/>
    <w:rsid w:val="00AA75EE"/>
    <w:rsid w:val="00AB6EEF"/>
    <w:rsid w:val="00AD1E03"/>
    <w:rsid w:val="00B11CE8"/>
    <w:rsid w:val="00B20549"/>
    <w:rsid w:val="00B26E05"/>
    <w:rsid w:val="00B47DCC"/>
    <w:rsid w:val="00B779B1"/>
    <w:rsid w:val="00B91865"/>
    <w:rsid w:val="00BA377C"/>
    <w:rsid w:val="00BA3DE6"/>
    <w:rsid w:val="00BB34A0"/>
    <w:rsid w:val="00BE012C"/>
    <w:rsid w:val="00C142EF"/>
    <w:rsid w:val="00C30A8B"/>
    <w:rsid w:val="00C66271"/>
    <w:rsid w:val="00CB3075"/>
    <w:rsid w:val="00CD1653"/>
    <w:rsid w:val="00D23583"/>
    <w:rsid w:val="00D35FF0"/>
    <w:rsid w:val="00D67131"/>
    <w:rsid w:val="00D81C6D"/>
    <w:rsid w:val="00DD3CD9"/>
    <w:rsid w:val="00DD4C22"/>
    <w:rsid w:val="00E34196"/>
    <w:rsid w:val="00E4645B"/>
    <w:rsid w:val="00E502EE"/>
    <w:rsid w:val="00E6516A"/>
    <w:rsid w:val="00E71758"/>
    <w:rsid w:val="00EA2522"/>
    <w:rsid w:val="00EC3512"/>
    <w:rsid w:val="00EE3D2E"/>
    <w:rsid w:val="00EE4462"/>
    <w:rsid w:val="00EE4819"/>
    <w:rsid w:val="00EF313A"/>
    <w:rsid w:val="00EF7190"/>
    <w:rsid w:val="00F3369D"/>
    <w:rsid w:val="00F33A12"/>
    <w:rsid w:val="00F46E77"/>
    <w:rsid w:val="00F5658E"/>
    <w:rsid w:val="00F57047"/>
    <w:rsid w:val="00F92FCC"/>
    <w:rsid w:val="00F960E0"/>
    <w:rsid w:val="00F9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32D9284D"/>
  <w15:docId w15:val="{2E38BD0A-22E1-4653-955B-7B9FCE8A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uiPriority w:val="99"/>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paragraph" w:customStyle="1" w:styleId="AIACheckboxHanging">
    <w:name w:val="AIA Checkbox Hanging"/>
    <w:basedOn w:val="AIAAgreementBodyText"/>
    <w:next w:val="AIAAgreementBodyText"/>
    <w:uiPriority w:val="99"/>
    <w:rsid w:val="001E291D"/>
    <w:pPr>
      <w:widowControl w:val="0"/>
      <w:tabs>
        <w:tab w:val="clear" w:pos="720"/>
        <w:tab w:val="left" w:pos="1195"/>
      </w:tabs>
      <w:autoSpaceDE w:val="0"/>
      <w:autoSpaceDN w:val="0"/>
      <w:adjustRightInd w:val="0"/>
      <w:ind w:left="1195" w:hanging="720"/>
    </w:pPr>
    <w:rPr>
      <w:sz w:val="24"/>
      <w:szCs w:val="24"/>
    </w:rPr>
  </w:style>
  <w:style w:type="paragraph" w:customStyle="1" w:styleId="AIABodyTextHanging2">
    <w:name w:val="AIA Body Text Hanging 2"/>
    <w:basedOn w:val="AIAAgreementBodyText"/>
    <w:next w:val="AIAAgreementBodyText"/>
    <w:uiPriority w:val="99"/>
    <w:rsid w:val="001E291D"/>
    <w:pPr>
      <w:widowControl w:val="0"/>
      <w:tabs>
        <w:tab w:val="clear" w:pos="720"/>
      </w:tabs>
      <w:autoSpaceDE w:val="0"/>
      <w:autoSpaceDN w:val="0"/>
      <w:adjustRightInd w:val="0"/>
      <w:ind w:left="1195"/>
    </w:pPr>
    <w:rPr>
      <w:sz w:val="24"/>
      <w:szCs w:val="24"/>
    </w:rPr>
  </w:style>
  <w:style w:type="character" w:customStyle="1" w:styleId="AIAItalicsChar">
    <w:name w:val="AIA Italics Char"/>
    <w:basedOn w:val="DefaultParagraphFont"/>
    <w:uiPriority w:val="99"/>
    <w:rPr>
      <w:rFonts w:cs="Times New Roman"/>
      <w:i/>
      <w:iCs/>
    </w:rPr>
  </w:style>
  <w:style w:type="paragraph" w:customStyle="1" w:styleId="AIACheckboxHanging2">
    <w:name w:val="AIA Checkbox Hanging 2"/>
    <w:basedOn w:val="AIAAgreementBodyText"/>
    <w:next w:val="AIAAgreementBodyText"/>
    <w:uiPriority w:val="99"/>
    <w:rsid w:val="001E291D"/>
    <w:pPr>
      <w:widowControl w:val="0"/>
      <w:tabs>
        <w:tab w:val="clear" w:pos="720"/>
      </w:tabs>
      <w:autoSpaceDE w:val="0"/>
      <w:autoSpaceDN w:val="0"/>
      <w:adjustRightInd w:val="0"/>
      <w:ind w:left="1915" w:hanging="720"/>
    </w:pPr>
    <w:rPr>
      <w:sz w:val="24"/>
      <w:szCs w:val="24"/>
    </w:rPr>
  </w:style>
  <w:style w:type="paragraph" w:customStyle="1" w:styleId="AIAItalicsHanging2">
    <w:name w:val="AIA Italics Hanging 2"/>
    <w:basedOn w:val="AIAAgreementBodyText"/>
    <w:next w:val="AIAAgreementBodyText"/>
    <w:uiPriority w:val="99"/>
    <w:rsid w:val="001E291D"/>
    <w:pPr>
      <w:widowControl w:val="0"/>
      <w:tabs>
        <w:tab w:val="clear" w:pos="720"/>
      </w:tabs>
      <w:autoSpaceDE w:val="0"/>
      <w:autoSpaceDN w:val="0"/>
      <w:adjustRightInd w:val="0"/>
      <w:ind w:left="1915"/>
    </w:pPr>
    <w:rPr>
      <w:i/>
      <w:iCs/>
      <w:sz w:val="24"/>
      <w:szCs w:val="24"/>
    </w:rPr>
  </w:style>
  <w:style w:type="paragraph" w:customStyle="1" w:styleId="AIADigitalSignature">
    <w:name w:val="AIA Digital Signature"/>
    <w:uiPriority w:val="99"/>
    <w:pPr>
      <w:autoSpaceDE w:val="0"/>
      <w:autoSpaceDN w:val="0"/>
      <w:adjustRightInd w:val="0"/>
      <w:spacing w:after="60" w:line="240" w:lineRule="auto"/>
      <w:jc w:val="center"/>
    </w:pPr>
    <w:rPr>
      <w:rFonts w:ascii="Arial" w:hAnsi="Arial" w:cs="Arial"/>
      <w:b/>
      <w:bCs/>
      <w:sz w:val="20"/>
      <w:szCs w:val="20"/>
    </w:rPr>
  </w:style>
  <w:style w:type="paragraph" w:styleId="BalloonText">
    <w:name w:val="Balloon Text"/>
    <w:basedOn w:val="Normal"/>
    <w:link w:val="BalloonTextChar"/>
    <w:uiPriority w:val="99"/>
    <w:semiHidden/>
    <w:unhideWhenUsed/>
    <w:rsid w:val="00CB3075"/>
    <w:rPr>
      <w:rFonts w:ascii="Tahoma" w:hAnsi="Tahoma" w:cs="Tahoma"/>
      <w:sz w:val="16"/>
      <w:szCs w:val="16"/>
    </w:rPr>
  </w:style>
  <w:style w:type="character" w:customStyle="1" w:styleId="BalloonTextChar">
    <w:name w:val="Balloon Text Char"/>
    <w:basedOn w:val="DefaultParagraphFont"/>
    <w:link w:val="BalloonText"/>
    <w:uiPriority w:val="99"/>
    <w:semiHidden/>
    <w:rsid w:val="00CB3075"/>
    <w:rPr>
      <w:rFonts w:ascii="Tahoma" w:hAnsi="Tahoma" w:cs="Tahoma"/>
      <w:sz w:val="16"/>
      <w:szCs w:val="16"/>
    </w:rPr>
  </w:style>
  <w:style w:type="character" w:styleId="CommentReference">
    <w:name w:val="annotation reference"/>
    <w:basedOn w:val="DefaultParagraphFont"/>
    <w:uiPriority w:val="99"/>
    <w:semiHidden/>
    <w:unhideWhenUsed/>
    <w:rsid w:val="00002447"/>
    <w:rPr>
      <w:sz w:val="16"/>
      <w:szCs w:val="16"/>
    </w:rPr>
  </w:style>
  <w:style w:type="paragraph" w:styleId="CommentText">
    <w:name w:val="annotation text"/>
    <w:basedOn w:val="Normal"/>
    <w:link w:val="CommentTextChar"/>
    <w:uiPriority w:val="99"/>
    <w:unhideWhenUsed/>
    <w:rsid w:val="00002447"/>
  </w:style>
  <w:style w:type="character" w:customStyle="1" w:styleId="CommentTextChar">
    <w:name w:val="Comment Text Char"/>
    <w:basedOn w:val="DefaultParagraphFont"/>
    <w:link w:val="CommentText"/>
    <w:uiPriority w:val="99"/>
    <w:rsid w:val="000024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02447"/>
    <w:rPr>
      <w:b/>
      <w:bCs/>
    </w:rPr>
  </w:style>
  <w:style w:type="character" w:customStyle="1" w:styleId="CommentSubjectChar">
    <w:name w:val="Comment Subject Char"/>
    <w:basedOn w:val="CommentTextChar"/>
    <w:link w:val="CommentSubject"/>
    <w:uiPriority w:val="99"/>
    <w:semiHidden/>
    <w:rsid w:val="00002447"/>
    <w:rPr>
      <w:rFonts w:ascii="Times New Roman" w:hAnsi="Times New Roman"/>
      <w:b/>
      <w:bCs/>
      <w:sz w:val="20"/>
      <w:szCs w:val="20"/>
    </w:rPr>
  </w:style>
  <w:style w:type="paragraph" w:customStyle="1" w:styleId="Default">
    <w:name w:val="Default"/>
    <w:rsid w:val="00444F34"/>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C142EF"/>
    <w:pPr>
      <w:spacing w:after="0" w:line="240" w:lineRule="auto"/>
    </w:pPr>
    <w:rPr>
      <w:rFonts w:ascii="Times New Roman" w:hAnsi="Times New Roman"/>
      <w:sz w:val="20"/>
      <w:szCs w:val="20"/>
    </w:rPr>
  </w:style>
  <w:style w:type="character" w:styleId="Hyperlink">
    <w:name w:val="Hyperlink"/>
    <w:basedOn w:val="DefaultParagraphFont"/>
    <w:uiPriority w:val="99"/>
    <w:unhideWhenUsed/>
    <w:rsid w:val="00582973"/>
    <w:rPr>
      <w:color w:val="0000FF" w:themeColor="hyperlink"/>
      <w:u w:val="single"/>
    </w:rPr>
  </w:style>
  <w:style w:type="paragraph" w:styleId="NormalWeb">
    <w:name w:val="Normal (Web)"/>
    <w:basedOn w:val="Normal"/>
    <w:uiPriority w:val="99"/>
    <w:semiHidden/>
    <w:unhideWhenUsed/>
    <w:rsid w:val="00582973"/>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3959">
      <w:bodyDiv w:val="1"/>
      <w:marLeft w:val="0"/>
      <w:marRight w:val="0"/>
      <w:marTop w:val="0"/>
      <w:marBottom w:val="0"/>
      <w:divBdr>
        <w:top w:val="none" w:sz="0" w:space="0" w:color="auto"/>
        <w:left w:val="none" w:sz="0" w:space="0" w:color="auto"/>
        <w:bottom w:val="none" w:sz="0" w:space="0" w:color="auto"/>
        <w:right w:val="none" w:sz="0" w:space="0" w:color="auto"/>
      </w:divBdr>
    </w:div>
    <w:div w:id="201525902">
      <w:bodyDiv w:val="1"/>
      <w:marLeft w:val="0"/>
      <w:marRight w:val="0"/>
      <w:marTop w:val="0"/>
      <w:marBottom w:val="0"/>
      <w:divBdr>
        <w:top w:val="none" w:sz="0" w:space="0" w:color="auto"/>
        <w:left w:val="none" w:sz="0" w:space="0" w:color="auto"/>
        <w:bottom w:val="none" w:sz="0" w:space="0" w:color="auto"/>
        <w:right w:val="none" w:sz="0" w:space="0" w:color="auto"/>
      </w:divBdr>
    </w:div>
    <w:div w:id="277032865">
      <w:bodyDiv w:val="1"/>
      <w:marLeft w:val="0"/>
      <w:marRight w:val="0"/>
      <w:marTop w:val="0"/>
      <w:marBottom w:val="0"/>
      <w:divBdr>
        <w:top w:val="none" w:sz="0" w:space="0" w:color="auto"/>
        <w:left w:val="none" w:sz="0" w:space="0" w:color="auto"/>
        <w:bottom w:val="none" w:sz="0" w:space="0" w:color="auto"/>
        <w:right w:val="none" w:sz="0" w:space="0" w:color="auto"/>
      </w:divBdr>
    </w:div>
    <w:div w:id="1062143732">
      <w:bodyDiv w:val="1"/>
      <w:marLeft w:val="0"/>
      <w:marRight w:val="0"/>
      <w:marTop w:val="0"/>
      <w:marBottom w:val="0"/>
      <w:divBdr>
        <w:top w:val="none" w:sz="0" w:space="0" w:color="auto"/>
        <w:left w:val="none" w:sz="0" w:space="0" w:color="auto"/>
        <w:bottom w:val="none" w:sz="0" w:space="0" w:color="auto"/>
        <w:right w:val="none" w:sz="0" w:space="0" w:color="auto"/>
      </w:divBdr>
    </w:div>
    <w:div w:id="112794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62A1B-5ED3-4802-A76E-3F195A87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3747</Words>
  <Characters>19796</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AIA Contract Document</dc:subject>
  <dc:creator>The American Institute of Architects</dc:creator>
  <cp:lastModifiedBy>Gargano, Craig Alan</cp:lastModifiedBy>
  <cp:revision>2</cp:revision>
  <cp:lastPrinted>2003-07-03T07:49:00Z</cp:lastPrinted>
  <dcterms:created xsi:type="dcterms:W3CDTF">2024-10-21T14:24:00Z</dcterms:created>
  <dcterms:modified xsi:type="dcterms:W3CDTF">2024-10-21T14:24:00Z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A101-2017</vt:lpwstr>
  </property>
  <property fmtid="{D5CDD505-2E9C-101B-9397-08002B2CF9AE}" pid="5" name="AIA_TemplateCode">
    <vt:lpwstr>A101-2017</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ies>
</file>